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8E90DBD"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654A00">
        <w:t xml:space="preserve"> - Naunton Park Primary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654A00" w14:paraId="2A7D54BA" w14:textId="77777777" w:rsidTr="00BB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654A00" w:rsidRDefault="00654A00" w:rsidP="00654A00">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B9" w14:textId="4B97D93F" w:rsidR="00654A00" w:rsidRDefault="00654A00" w:rsidP="00654A00">
            <w:pPr>
              <w:pStyle w:val="TableRow"/>
            </w:pPr>
            <w:r w:rsidRPr="00B42CD0">
              <w:rPr>
                <w:color w:val="104F75"/>
                <w:sz w:val="22"/>
                <w:szCs w:val="22"/>
              </w:rPr>
              <w:t>41</w:t>
            </w:r>
            <w:r>
              <w:rPr>
                <w:color w:val="104F75"/>
                <w:sz w:val="22"/>
                <w:szCs w:val="22"/>
              </w:rPr>
              <w:t>7</w:t>
            </w:r>
          </w:p>
        </w:tc>
      </w:tr>
      <w:tr w:rsidR="00654A00" w14:paraId="2A7D54BD" w14:textId="77777777" w:rsidTr="00BB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654A00" w:rsidRDefault="00654A00" w:rsidP="00654A00">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33E88BA" w14:textId="77777777" w:rsidR="00654A00" w:rsidRDefault="00654A00" w:rsidP="00654A00">
            <w:pPr>
              <w:pStyle w:val="TableRow"/>
              <w:rPr>
                <w:color w:val="104F75"/>
                <w:sz w:val="22"/>
                <w:szCs w:val="22"/>
              </w:rPr>
            </w:pPr>
            <w:r>
              <w:rPr>
                <w:color w:val="104F75"/>
                <w:sz w:val="22"/>
                <w:szCs w:val="22"/>
              </w:rPr>
              <w:t>8.4</w:t>
            </w:r>
            <w:r w:rsidRPr="00B42CD0">
              <w:rPr>
                <w:color w:val="104F75"/>
                <w:sz w:val="22"/>
                <w:szCs w:val="22"/>
              </w:rPr>
              <w:t>% currently on roll (3</w:t>
            </w:r>
            <w:r>
              <w:rPr>
                <w:color w:val="104F75"/>
                <w:sz w:val="22"/>
                <w:szCs w:val="22"/>
              </w:rPr>
              <w:t>5</w:t>
            </w:r>
            <w:r w:rsidRPr="00B42CD0">
              <w:rPr>
                <w:color w:val="104F75"/>
                <w:sz w:val="22"/>
                <w:szCs w:val="22"/>
              </w:rPr>
              <w:t>) including service premium</w:t>
            </w:r>
            <w:r w:rsidR="002946CF">
              <w:rPr>
                <w:color w:val="104F75"/>
                <w:sz w:val="22"/>
                <w:szCs w:val="22"/>
              </w:rPr>
              <w:t xml:space="preserve"> and </w:t>
            </w:r>
            <w:r w:rsidR="002946CF" w:rsidRPr="002C5B03">
              <w:rPr>
                <w:color w:val="104F75"/>
                <w:sz w:val="22"/>
                <w:szCs w:val="22"/>
              </w:rPr>
              <w:t>previously</w:t>
            </w:r>
            <w:r w:rsidR="002946CF">
              <w:rPr>
                <w:color w:val="104F75"/>
                <w:sz w:val="22"/>
                <w:szCs w:val="22"/>
              </w:rPr>
              <w:t xml:space="preserve"> </w:t>
            </w:r>
            <w:proofErr w:type="spellStart"/>
            <w:r w:rsidR="002946CF">
              <w:rPr>
                <w:color w:val="104F75"/>
                <w:sz w:val="22"/>
                <w:szCs w:val="22"/>
              </w:rPr>
              <w:t>CiC</w:t>
            </w:r>
            <w:proofErr w:type="spellEnd"/>
          </w:p>
          <w:p w14:paraId="2A7D54BC" w14:textId="0980BF8C" w:rsidR="002C5B03" w:rsidRPr="002C5B03" w:rsidRDefault="002C5B03" w:rsidP="00654A00">
            <w:pPr>
              <w:pStyle w:val="TableRow"/>
              <w:rPr>
                <w:sz w:val="22"/>
                <w:szCs w:val="22"/>
              </w:rPr>
            </w:pPr>
            <w:r w:rsidRPr="002C5B03">
              <w:rPr>
                <w:color w:val="104F75"/>
                <w:sz w:val="22"/>
                <w:szCs w:val="22"/>
              </w:rPr>
              <w:t>5.5% currently on roll as FSM or Ever6 (23)</w:t>
            </w:r>
          </w:p>
        </w:tc>
      </w:tr>
      <w:tr w:rsidR="00654A00" w14:paraId="2A7D54C0" w14:textId="77777777" w:rsidTr="00BB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1D78297E" w:rsidR="00654A00" w:rsidRDefault="00654A00" w:rsidP="00654A00">
            <w:pPr>
              <w:pStyle w:val="TableRow"/>
            </w:pPr>
            <w:r>
              <w:t>Academic year/years that our current pupil premium strategy plan covers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BF" w14:textId="6E80EEE6" w:rsidR="00654A00" w:rsidRDefault="00654A00" w:rsidP="00654A00">
            <w:pPr>
              <w:pStyle w:val="TableRow"/>
            </w:pPr>
            <w:r w:rsidRPr="008F72E7">
              <w:rPr>
                <w:color w:val="104F75"/>
                <w:sz w:val="22"/>
                <w:szCs w:val="22"/>
              </w:rPr>
              <w:t>202</w:t>
            </w:r>
            <w:r>
              <w:rPr>
                <w:color w:val="104F75"/>
                <w:sz w:val="22"/>
                <w:szCs w:val="22"/>
              </w:rPr>
              <w:t>3</w:t>
            </w:r>
            <w:r w:rsidRPr="008F72E7">
              <w:rPr>
                <w:color w:val="104F75"/>
                <w:sz w:val="22"/>
                <w:szCs w:val="22"/>
              </w:rPr>
              <w:t>-202</w:t>
            </w:r>
            <w:r>
              <w:rPr>
                <w:color w:val="104F75"/>
                <w:sz w:val="22"/>
                <w:szCs w:val="22"/>
              </w:rPr>
              <w:t>6</w:t>
            </w:r>
          </w:p>
        </w:tc>
      </w:tr>
      <w:tr w:rsidR="00654A00" w14:paraId="2A7D54C3" w14:textId="77777777" w:rsidTr="00BB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654A00" w:rsidRDefault="00654A00" w:rsidP="00654A00">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C2" w14:textId="06502F81" w:rsidR="00654A00" w:rsidRDefault="0086534B" w:rsidP="00654A00">
            <w:pPr>
              <w:pStyle w:val="TableRow"/>
            </w:pPr>
            <w:r>
              <w:rPr>
                <w:color w:val="104F75"/>
                <w:sz w:val="22"/>
                <w:szCs w:val="22"/>
              </w:rPr>
              <w:t>July 2024</w:t>
            </w:r>
          </w:p>
        </w:tc>
      </w:tr>
      <w:tr w:rsidR="00654A00" w14:paraId="2A7D54C6" w14:textId="77777777" w:rsidTr="00BB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654A00" w:rsidRDefault="00654A00" w:rsidP="00654A00">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C5" w14:textId="62F228D8" w:rsidR="00654A00" w:rsidRDefault="00272471" w:rsidP="00654A00">
            <w:pPr>
              <w:pStyle w:val="TableRow"/>
            </w:pPr>
            <w:r>
              <w:rPr>
                <w:color w:val="104F75"/>
                <w:sz w:val="22"/>
                <w:szCs w:val="22"/>
              </w:rPr>
              <w:t>July 2025</w:t>
            </w:r>
          </w:p>
        </w:tc>
      </w:tr>
      <w:tr w:rsidR="00654A00" w14:paraId="2A7D54C9" w14:textId="77777777" w:rsidTr="00BB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654A00" w:rsidRDefault="00654A00" w:rsidP="00654A00">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C8" w14:textId="26FB3B35" w:rsidR="00654A00" w:rsidRDefault="00654A00" w:rsidP="00654A00">
            <w:pPr>
              <w:pStyle w:val="TableRow"/>
            </w:pPr>
            <w:r>
              <w:rPr>
                <w:color w:val="104F75"/>
                <w:sz w:val="22"/>
                <w:szCs w:val="22"/>
              </w:rPr>
              <w:t>Gayle Fletcher</w:t>
            </w:r>
          </w:p>
        </w:tc>
      </w:tr>
      <w:tr w:rsidR="00654A00" w14:paraId="2A7D54CC" w14:textId="77777777" w:rsidTr="00BB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654A00" w:rsidRDefault="00654A00" w:rsidP="00654A00">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CB" w14:textId="5A3965E4" w:rsidR="00654A00" w:rsidRDefault="00272471" w:rsidP="00654A00">
            <w:pPr>
              <w:pStyle w:val="TableRow"/>
            </w:pPr>
            <w:r>
              <w:rPr>
                <w:color w:val="104F75"/>
                <w:sz w:val="22"/>
                <w:szCs w:val="22"/>
              </w:rPr>
              <w:t>Jo Ballinger</w:t>
            </w:r>
            <w:bookmarkStart w:id="14" w:name="_GoBack"/>
            <w:bookmarkEnd w:id="14"/>
          </w:p>
        </w:tc>
      </w:tr>
      <w:tr w:rsidR="00654A00" w14:paraId="2A7D54CF" w14:textId="77777777" w:rsidTr="00BB132F">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654A00" w:rsidRDefault="00654A00" w:rsidP="00654A00">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CE" w14:textId="1FE45B2C" w:rsidR="00654A00" w:rsidRDefault="00654A00" w:rsidP="00654A00">
            <w:pPr>
              <w:pStyle w:val="TableRow"/>
            </w:pPr>
            <w:r w:rsidRPr="008F72E7">
              <w:rPr>
                <w:color w:val="104F75"/>
                <w:sz w:val="22"/>
                <w:szCs w:val="22"/>
              </w:rPr>
              <w:t>Rachael Bullingham</w:t>
            </w:r>
          </w:p>
        </w:tc>
      </w:tr>
    </w:tbl>
    <w:bookmarkEnd w:id="2"/>
    <w:bookmarkEnd w:id="3"/>
    <w:bookmarkEnd w:id="4"/>
    <w:p w14:paraId="2A7D54D3" w14:textId="77777777" w:rsidR="00E66558" w:rsidRPr="005464A1" w:rsidRDefault="009D71E8" w:rsidP="005464A1">
      <w:pPr>
        <w:pStyle w:val="Heading2"/>
      </w:pPr>
      <w:r>
        <w:t>Funding overview</w:t>
      </w:r>
    </w:p>
    <w:tbl>
      <w:tblPr>
        <w:tblW w:w="10485" w:type="dxa"/>
        <w:tblCellMar>
          <w:left w:w="10" w:type="dxa"/>
          <w:right w:w="10" w:type="dxa"/>
        </w:tblCellMar>
        <w:tblLook w:val="04A0" w:firstRow="1" w:lastRow="0" w:firstColumn="1" w:lastColumn="0" w:noHBand="0" w:noVBand="1"/>
      </w:tblPr>
      <w:tblGrid>
        <w:gridCol w:w="7225"/>
        <w:gridCol w:w="3260"/>
      </w:tblGrid>
      <w:tr w:rsidR="00E66558" w14:paraId="2A7D54D6" w14:textId="77777777" w:rsidTr="00654A00">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654A00" w14:paraId="2A7D54D9" w14:textId="77777777" w:rsidTr="00654A00">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654A00" w:rsidRDefault="00654A00" w:rsidP="00654A00">
            <w:pPr>
              <w:pStyle w:val="TableRow"/>
            </w:pPr>
            <w:r>
              <w:t>Pupil premium funding allocation this academic year</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8" w14:textId="51485D87" w:rsidR="00654A00" w:rsidRDefault="00654A00" w:rsidP="00654A00">
            <w:pPr>
              <w:pStyle w:val="TableRow"/>
            </w:pPr>
            <w:r w:rsidRPr="00B42CD0">
              <w:rPr>
                <w:color w:val="104F75"/>
              </w:rPr>
              <w:t>£27530 (2023-2024)</w:t>
            </w:r>
          </w:p>
        </w:tc>
      </w:tr>
      <w:tr w:rsidR="00654A00" w14:paraId="2A7D54DC" w14:textId="77777777" w:rsidTr="00654A00">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588FA9A" w:rsidR="00654A00" w:rsidRPr="00654A00" w:rsidRDefault="00654A00" w:rsidP="00654A00">
            <w:pPr>
              <w:pStyle w:val="TableRow"/>
            </w:pPr>
            <w:r>
              <w:t>Recovery premium funding allocation this academic year</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B" w14:textId="0006EE47" w:rsidR="00654A00" w:rsidRDefault="00654A00" w:rsidP="00654A00">
            <w:pPr>
              <w:pStyle w:val="TableRow"/>
            </w:pPr>
            <w:r w:rsidRPr="000D7A49">
              <w:rPr>
                <w:color w:val="104F75"/>
              </w:rPr>
              <w:t>£1715 (2023-2024)</w:t>
            </w:r>
          </w:p>
        </w:tc>
      </w:tr>
      <w:tr w:rsidR="00654A00" w14:paraId="2A7D54DF" w14:textId="77777777" w:rsidTr="00654A00">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3F4A2850" w:rsidR="00654A00" w:rsidRPr="005F16B6" w:rsidRDefault="00654A00" w:rsidP="00654A00">
            <w:pPr>
              <w:pStyle w:val="TableRow"/>
              <w:spacing w:after="120"/>
            </w:pPr>
            <w:r>
              <w:t>Pupil premium funding carried forward from previous years</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E" w14:textId="1D5250E0" w:rsidR="00654A00" w:rsidRDefault="00654A00" w:rsidP="00654A00">
            <w:pPr>
              <w:pStyle w:val="TableRow"/>
            </w:pPr>
            <w:r w:rsidRPr="00B42CD0">
              <w:rPr>
                <w:color w:val="104F75"/>
              </w:rPr>
              <w:t>£12073 (from 2022-2023)</w:t>
            </w:r>
          </w:p>
        </w:tc>
      </w:tr>
      <w:tr w:rsidR="00654A00" w14:paraId="2A7D54E3" w14:textId="77777777" w:rsidTr="00654A00">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E1" w14:textId="6C2AB08B" w:rsidR="00654A00" w:rsidRPr="00654A00" w:rsidRDefault="00654A00" w:rsidP="00654A00">
            <w:pPr>
              <w:pStyle w:val="TableRow"/>
              <w:spacing w:after="120"/>
              <w:rPr>
                <w:b/>
              </w:rPr>
            </w:pPr>
            <w:r>
              <w:rPr>
                <w:b/>
              </w:rPr>
              <w:t>Total budget for this academic year</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E2" w14:textId="5343A6B0" w:rsidR="00654A00" w:rsidRDefault="00654A00" w:rsidP="00654A00">
            <w:pPr>
              <w:pStyle w:val="TableRow"/>
            </w:pPr>
            <w:r w:rsidRPr="00DB4CDB">
              <w:rPr>
                <w:b/>
                <w:color w:val="104F75"/>
              </w:rPr>
              <w:t>£41318</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10485" w:type="dxa"/>
        <w:tblCellMar>
          <w:left w:w="10" w:type="dxa"/>
          <w:right w:w="10" w:type="dxa"/>
        </w:tblCellMar>
        <w:tblLook w:val="04A0" w:firstRow="1" w:lastRow="0" w:firstColumn="1" w:lastColumn="0" w:noHBand="0" w:noVBand="1"/>
      </w:tblPr>
      <w:tblGrid>
        <w:gridCol w:w="10485"/>
      </w:tblGrid>
      <w:tr w:rsidR="00E66558" w14:paraId="2A7D54EA" w14:textId="77777777" w:rsidTr="00654A00">
        <w:tc>
          <w:tcPr>
            <w:tcW w:w="10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9C8EF" w14:textId="77777777" w:rsidR="00654A00" w:rsidRPr="00E54425" w:rsidRDefault="00654A00" w:rsidP="00654A00">
            <w:pPr>
              <w:spacing w:after="120" w:line="240" w:lineRule="auto"/>
              <w:rPr>
                <w:color w:val="104F75"/>
                <w:sz w:val="20"/>
                <w:szCs w:val="20"/>
              </w:rPr>
            </w:pPr>
            <w:r w:rsidRPr="00E54425">
              <w:rPr>
                <w:color w:val="104F75"/>
                <w:sz w:val="20"/>
                <w:szCs w:val="20"/>
              </w:rPr>
              <w:t xml:space="preserve">We use the Pupil Premium </w:t>
            </w:r>
            <w:r>
              <w:rPr>
                <w:color w:val="104F75"/>
                <w:sz w:val="20"/>
                <w:szCs w:val="20"/>
              </w:rPr>
              <w:t xml:space="preserve">and Recovery Premium </w:t>
            </w:r>
            <w:r w:rsidRPr="00E54425">
              <w:rPr>
                <w:color w:val="104F75"/>
                <w:sz w:val="20"/>
                <w:szCs w:val="20"/>
              </w:rPr>
              <w:t>to enable every child, and the whole school community, the opportunity to achieve our school vision:</w:t>
            </w:r>
          </w:p>
          <w:p w14:paraId="757E2867" w14:textId="77777777" w:rsidR="00654A00" w:rsidRPr="00E54425" w:rsidRDefault="00654A00" w:rsidP="00654A00">
            <w:pPr>
              <w:spacing w:after="120" w:line="240" w:lineRule="auto"/>
              <w:ind w:left="447" w:right="602"/>
              <w:rPr>
                <w:i/>
                <w:color w:val="104F75"/>
                <w:sz w:val="20"/>
                <w:szCs w:val="20"/>
              </w:rPr>
            </w:pPr>
            <w:r w:rsidRPr="00E54425">
              <w:rPr>
                <w:i/>
                <w:color w:val="104F75"/>
                <w:sz w:val="20"/>
                <w:szCs w:val="20"/>
              </w:rPr>
              <w:t>Naunton Park Primary School is a safe, supportive and happy environment where every child thrives in their work and play.  Our lively, vibrant and stimulating curriculum nurtures curious minds, providing opportunities for every child to flourish.  As a large school with a small school feel, we support children to find their voice in the world and ensure that individuality is celebrated.  At the end of their primary school journey, we would like our children to look back fondly and forward with excitement and confidence.</w:t>
            </w:r>
          </w:p>
          <w:p w14:paraId="03E0DE60" w14:textId="77777777" w:rsidR="00654A00" w:rsidRDefault="00654A00" w:rsidP="00654A00">
            <w:pPr>
              <w:spacing w:after="120" w:line="240" w:lineRule="auto"/>
              <w:rPr>
                <w:color w:val="104F75"/>
                <w:sz w:val="20"/>
                <w:szCs w:val="20"/>
              </w:rPr>
            </w:pPr>
            <w:r>
              <w:rPr>
                <w:color w:val="104F75"/>
                <w:sz w:val="20"/>
                <w:szCs w:val="20"/>
              </w:rPr>
              <w:t>The use of Pupil Premium funding is most effective when used to develop high-quality teaching, including professional development of staff, targeted academic support and to implement wider strategies to address non-academic barriers to success in school, such as attendance, behaviour and social and emotional support.  At Naunton Park Primary School, we believe that when children feel safe, happy, ready and have a sense of belonging, they are able to learn effectively, have confidence to access the curriculum and wider offer, and they are able to develop the skills essential for life beyond primary school.</w:t>
            </w:r>
          </w:p>
          <w:p w14:paraId="64BFAC2A" w14:textId="77777777" w:rsidR="00654A00" w:rsidRDefault="00654A00" w:rsidP="00654A00">
            <w:pPr>
              <w:spacing w:after="120" w:line="240" w:lineRule="auto"/>
              <w:rPr>
                <w:color w:val="104F75"/>
                <w:sz w:val="20"/>
                <w:szCs w:val="20"/>
              </w:rPr>
            </w:pPr>
            <w:r>
              <w:rPr>
                <w:color w:val="104F75"/>
                <w:sz w:val="20"/>
                <w:szCs w:val="20"/>
              </w:rPr>
              <w:t>At Naunton Park Primary School, we</w:t>
            </w:r>
            <w:r w:rsidRPr="00E54425">
              <w:rPr>
                <w:color w:val="104F75"/>
                <w:sz w:val="20"/>
                <w:szCs w:val="20"/>
              </w:rPr>
              <w:t xml:space="preserve"> use the Pupil Premium </w:t>
            </w:r>
            <w:r>
              <w:rPr>
                <w:color w:val="104F75"/>
                <w:sz w:val="20"/>
                <w:szCs w:val="20"/>
              </w:rPr>
              <w:t xml:space="preserve">and Recovery Premium </w:t>
            </w:r>
            <w:r w:rsidRPr="00E54425">
              <w:rPr>
                <w:color w:val="104F75"/>
                <w:sz w:val="20"/>
                <w:szCs w:val="20"/>
              </w:rPr>
              <w:t>to</w:t>
            </w:r>
            <w:r>
              <w:rPr>
                <w:color w:val="104F75"/>
                <w:sz w:val="20"/>
                <w:szCs w:val="20"/>
              </w:rPr>
              <w:t>:</w:t>
            </w:r>
          </w:p>
          <w:p w14:paraId="283CB64E" w14:textId="77777777" w:rsidR="00654A00" w:rsidRDefault="00654A00" w:rsidP="00654A00">
            <w:pPr>
              <w:pStyle w:val="ListParagraph"/>
              <w:numPr>
                <w:ilvl w:val="0"/>
                <w:numId w:val="16"/>
              </w:numPr>
              <w:spacing w:after="120" w:line="240" w:lineRule="auto"/>
              <w:rPr>
                <w:color w:val="104F75"/>
                <w:sz w:val="20"/>
                <w:szCs w:val="20"/>
              </w:rPr>
            </w:pPr>
            <w:r w:rsidRPr="00333A95">
              <w:rPr>
                <w:color w:val="104F75"/>
                <w:sz w:val="20"/>
                <w:szCs w:val="20"/>
              </w:rPr>
              <w:t xml:space="preserve">improve </w:t>
            </w:r>
            <w:r>
              <w:rPr>
                <w:color w:val="104F75"/>
                <w:sz w:val="20"/>
                <w:szCs w:val="20"/>
              </w:rPr>
              <w:t>outcomes</w:t>
            </w:r>
            <w:r w:rsidRPr="00333A95">
              <w:rPr>
                <w:color w:val="104F75"/>
                <w:sz w:val="20"/>
                <w:szCs w:val="20"/>
              </w:rPr>
              <w:t>, based on the needs of the children</w:t>
            </w:r>
            <w:r>
              <w:rPr>
                <w:color w:val="104F75"/>
                <w:sz w:val="20"/>
                <w:szCs w:val="20"/>
              </w:rPr>
              <w:t>,</w:t>
            </w:r>
            <w:r w:rsidRPr="00333A95">
              <w:rPr>
                <w:color w:val="104F75"/>
                <w:sz w:val="20"/>
                <w:szCs w:val="20"/>
              </w:rPr>
              <w:t xml:space="preserve"> drawing on evidence of effective practice, in consultation with teachers, support staff and parents.  </w:t>
            </w:r>
          </w:p>
          <w:p w14:paraId="3C2A8928" w14:textId="77777777" w:rsidR="00654A00" w:rsidRDefault="00654A00" w:rsidP="00654A00">
            <w:pPr>
              <w:pStyle w:val="ListParagraph"/>
              <w:numPr>
                <w:ilvl w:val="0"/>
                <w:numId w:val="16"/>
              </w:numPr>
              <w:spacing w:after="120" w:line="240" w:lineRule="auto"/>
              <w:rPr>
                <w:color w:val="104F75"/>
                <w:sz w:val="20"/>
                <w:szCs w:val="20"/>
              </w:rPr>
            </w:pPr>
            <w:r w:rsidRPr="00333A95">
              <w:rPr>
                <w:color w:val="104F75"/>
                <w:sz w:val="20"/>
                <w:szCs w:val="20"/>
              </w:rPr>
              <w:t>Improve</w:t>
            </w:r>
            <w:r>
              <w:rPr>
                <w:color w:val="104F75"/>
                <w:sz w:val="20"/>
                <w:szCs w:val="20"/>
              </w:rPr>
              <w:t xml:space="preserve"> educational</w:t>
            </w:r>
            <w:r w:rsidRPr="00333A95">
              <w:rPr>
                <w:color w:val="104F75"/>
                <w:sz w:val="20"/>
                <w:szCs w:val="20"/>
              </w:rPr>
              <w:t xml:space="preserve"> </w:t>
            </w:r>
            <w:r>
              <w:rPr>
                <w:color w:val="104F75"/>
                <w:sz w:val="20"/>
                <w:szCs w:val="20"/>
              </w:rPr>
              <w:t>attainment</w:t>
            </w:r>
            <w:r w:rsidRPr="00333A95">
              <w:rPr>
                <w:color w:val="104F75"/>
                <w:sz w:val="20"/>
                <w:szCs w:val="20"/>
              </w:rPr>
              <w:t xml:space="preserve"> for all children, including disadvantaged pupils, who (on average in England) face additional challenges and do not perform as well as other children.  </w:t>
            </w:r>
          </w:p>
          <w:p w14:paraId="46DC8D8F" w14:textId="77777777" w:rsidR="00654A00" w:rsidRDefault="00654A00" w:rsidP="00654A00">
            <w:pPr>
              <w:pStyle w:val="ListParagraph"/>
              <w:numPr>
                <w:ilvl w:val="0"/>
                <w:numId w:val="16"/>
              </w:numPr>
              <w:spacing w:after="120" w:line="240" w:lineRule="auto"/>
              <w:rPr>
                <w:color w:val="104F75"/>
                <w:sz w:val="20"/>
                <w:szCs w:val="20"/>
              </w:rPr>
            </w:pPr>
            <w:r>
              <w:rPr>
                <w:color w:val="104F75"/>
                <w:sz w:val="20"/>
                <w:szCs w:val="20"/>
              </w:rPr>
              <w:t>ensure t</w:t>
            </w:r>
            <w:r w:rsidRPr="00333A95">
              <w:rPr>
                <w:color w:val="104F75"/>
                <w:sz w:val="20"/>
                <w:szCs w:val="20"/>
              </w:rPr>
              <w:t>he school’s curriculum is ambitious and designed to give all learners, particularly the most disadvantaged and those with special educational needs and/or disabilities or high needs, the knowledge and cultural capital they need to succeed in life.</w:t>
            </w:r>
          </w:p>
          <w:p w14:paraId="162F9279" w14:textId="77777777" w:rsidR="00654A00" w:rsidRDefault="00654A00" w:rsidP="00654A00">
            <w:pPr>
              <w:pStyle w:val="ListParagraph"/>
              <w:numPr>
                <w:ilvl w:val="0"/>
                <w:numId w:val="16"/>
              </w:numPr>
              <w:spacing w:after="120" w:line="240" w:lineRule="auto"/>
              <w:rPr>
                <w:color w:val="104F75"/>
                <w:sz w:val="20"/>
                <w:szCs w:val="20"/>
              </w:rPr>
            </w:pPr>
            <w:r>
              <w:rPr>
                <w:color w:val="104F75"/>
                <w:sz w:val="20"/>
                <w:szCs w:val="20"/>
              </w:rPr>
              <w:t xml:space="preserve">support the </w:t>
            </w:r>
            <w:r w:rsidRPr="00333A95">
              <w:rPr>
                <w:color w:val="104F75"/>
                <w:sz w:val="20"/>
                <w:szCs w:val="20"/>
              </w:rPr>
              <w:t>personal development of all children, especially the most disadvantaged</w:t>
            </w:r>
            <w:r>
              <w:rPr>
                <w:color w:val="104F75"/>
                <w:sz w:val="20"/>
                <w:szCs w:val="20"/>
              </w:rPr>
              <w:t>.</w:t>
            </w:r>
          </w:p>
          <w:p w14:paraId="3A12F889" w14:textId="77777777" w:rsidR="00654A00" w:rsidRPr="00333A95" w:rsidRDefault="00654A00" w:rsidP="00654A00">
            <w:pPr>
              <w:pStyle w:val="ListParagraph"/>
              <w:numPr>
                <w:ilvl w:val="0"/>
                <w:numId w:val="16"/>
              </w:numPr>
              <w:spacing w:after="120" w:line="240" w:lineRule="auto"/>
              <w:rPr>
                <w:color w:val="104F75"/>
                <w:sz w:val="20"/>
                <w:szCs w:val="20"/>
              </w:rPr>
            </w:pPr>
            <w:r>
              <w:rPr>
                <w:color w:val="104F75"/>
                <w:sz w:val="20"/>
                <w:szCs w:val="20"/>
              </w:rPr>
              <w:t>ensure all children are able to meet the school’s high expectations of behaviour, including learning behaviours.</w:t>
            </w:r>
          </w:p>
          <w:p w14:paraId="04D56BAD" w14:textId="77777777" w:rsidR="00654A00" w:rsidRDefault="00654A00" w:rsidP="00654A00">
            <w:pPr>
              <w:spacing w:after="120" w:line="240" w:lineRule="auto"/>
              <w:rPr>
                <w:color w:val="104F75"/>
                <w:sz w:val="20"/>
                <w:szCs w:val="20"/>
              </w:rPr>
            </w:pPr>
            <w:r>
              <w:rPr>
                <w:color w:val="104F75"/>
                <w:sz w:val="20"/>
                <w:szCs w:val="20"/>
              </w:rPr>
              <w:t>At Naunton Park Primary School, our focus for the academic year of 2023-2024 is the second phase of our three-year “back on track” model.  The school’s priorities for are:</w:t>
            </w:r>
          </w:p>
          <w:p w14:paraId="0A907F67" w14:textId="77777777" w:rsidR="00654A00" w:rsidRPr="005E61E7" w:rsidRDefault="00654A00" w:rsidP="00654A00">
            <w:pPr>
              <w:pStyle w:val="ListParagraph"/>
              <w:numPr>
                <w:ilvl w:val="0"/>
                <w:numId w:val="15"/>
              </w:numPr>
              <w:spacing w:after="120" w:line="240" w:lineRule="auto"/>
              <w:rPr>
                <w:color w:val="104F75"/>
                <w:sz w:val="20"/>
                <w:szCs w:val="20"/>
              </w:rPr>
            </w:pPr>
            <w:r w:rsidRPr="005E61E7">
              <w:rPr>
                <w:color w:val="104F75"/>
                <w:sz w:val="20"/>
                <w:szCs w:val="20"/>
              </w:rPr>
              <w:t>Development of the whole school curriculum, the “Challenge Curriculum”;</w:t>
            </w:r>
          </w:p>
          <w:p w14:paraId="647444B1" w14:textId="77777777" w:rsidR="00654A00" w:rsidRPr="005E61E7" w:rsidRDefault="00654A00" w:rsidP="00654A00">
            <w:pPr>
              <w:pStyle w:val="ListParagraph"/>
              <w:numPr>
                <w:ilvl w:val="0"/>
                <w:numId w:val="15"/>
              </w:numPr>
              <w:spacing w:after="120" w:line="240" w:lineRule="auto"/>
              <w:rPr>
                <w:color w:val="104F75"/>
                <w:sz w:val="20"/>
                <w:szCs w:val="20"/>
              </w:rPr>
            </w:pPr>
            <w:r w:rsidRPr="005E61E7">
              <w:rPr>
                <w:color w:val="104F75"/>
                <w:sz w:val="20"/>
                <w:szCs w:val="20"/>
              </w:rPr>
              <w:t>Improvement of the quality of reading across the curriculum;</w:t>
            </w:r>
          </w:p>
          <w:p w14:paraId="5B7C35EE" w14:textId="77777777" w:rsidR="00654A00" w:rsidRPr="005E61E7" w:rsidRDefault="00654A00" w:rsidP="00654A00">
            <w:pPr>
              <w:pStyle w:val="ListParagraph"/>
              <w:numPr>
                <w:ilvl w:val="0"/>
                <w:numId w:val="15"/>
              </w:numPr>
              <w:spacing w:after="120" w:line="240" w:lineRule="auto"/>
              <w:rPr>
                <w:color w:val="104F75"/>
                <w:sz w:val="20"/>
                <w:szCs w:val="20"/>
              </w:rPr>
            </w:pPr>
            <w:r w:rsidRPr="005E61E7">
              <w:rPr>
                <w:color w:val="104F75"/>
                <w:sz w:val="20"/>
                <w:szCs w:val="20"/>
              </w:rPr>
              <w:t>Improvement of the quality of writing across the curriculum;</w:t>
            </w:r>
          </w:p>
          <w:p w14:paraId="472DE06D" w14:textId="77777777" w:rsidR="00654A00" w:rsidRPr="005E61E7" w:rsidRDefault="00654A00" w:rsidP="00654A00">
            <w:pPr>
              <w:pStyle w:val="ListParagraph"/>
              <w:numPr>
                <w:ilvl w:val="0"/>
                <w:numId w:val="15"/>
              </w:numPr>
              <w:spacing w:after="120" w:line="240" w:lineRule="auto"/>
              <w:rPr>
                <w:color w:val="104F75"/>
                <w:sz w:val="20"/>
                <w:szCs w:val="20"/>
              </w:rPr>
            </w:pPr>
            <w:r w:rsidRPr="005E61E7">
              <w:rPr>
                <w:color w:val="104F75"/>
                <w:sz w:val="20"/>
                <w:szCs w:val="20"/>
              </w:rPr>
              <w:t>Development of mastery maths;</w:t>
            </w:r>
          </w:p>
          <w:p w14:paraId="46077DD4" w14:textId="77777777" w:rsidR="00654A00" w:rsidRPr="005E61E7" w:rsidRDefault="00654A00" w:rsidP="00654A00">
            <w:pPr>
              <w:pStyle w:val="ListParagraph"/>
              <w:numPr>
                <w:ilvl w:val="0"/>
                <w:numId w:val="15"/>
              </w:numPr>
              <w:spacing w:after="120" w:line="240" w:lineRule="auto"/>
              <w:rPr>
                <w:color w:val="104F75"/>
                <w:sz w:val="20"/>
                <w:szCs w:val="20"/>
              </w:rPr>
            </w:pPr>
            <w:r w:rsidRPr="005E61E7">
              <w:rPr>
                <w:color w:val="104F75"/>
                <w:sz w:val="20"/>
                <w:szCs w:val="20"/>
              </w:rPr>
              <w:t>Development of the Early Challenge Curriculum;</w:t>
            </w:r>
          </w:p>
          <w:p w14:paraId="28730BC1" w14:textId="77777777" w:rsidR="00654A00" w:rsidRPr="005E61E7" w:rsidRDefault="00654A00" w:rsidP="00654A00">
            <w:pPr>
              <w:pStyle w:val="ListParagraph"/>
              <w:numPr>
                <w:ilvl w:val="0"/>
                <w:numId w:val="15"/>
              </w:numPr>
              <w:spacing w:after="120" w:line="240" w:lineRule="auto"/>
              <w:rPr>
                <w:color w:val="104F75"/>
                <w:sz w:val="20"/>
                <w:szCs w:val="20"/>
              </w:rPr>
            </w:pPr>
            <w:r w:rsidRPr="005E61E7">
              <w:rPr>
                <w:color w:val="104F75"/>
                <w:sz w:val="20"/>
                <w:szCs w:val="20"/>
              </w:rPr>
              <w:t>Improvement of Inclusion SEND provision.</w:t>
            </w:r>
          </w:p>
          <w:p w14:paraId="6096A781" w14:textId="77777777" w:rsidR="00654A00" w:rsidRPr="00D55903" w:rsidRDefault="00654A00" w:rsidP="00654A00">
            <w:pPr>
              <w:spacing w:after="120" w:line="240" w:lineRule="auto"/>
              <w:rPr>
                <w:color w:val="104F75"/>
                <w:sz w:val="20"/>
                <w:szCs w:val="20"/>
              </w:rPr>
            </w:pPr>
            <w:r w:rsidRPr="00E54425">
              <w:rPr>
                <w:color w:val="104F75"/>
                <w:sz w:val="20"/>
                <w:szCs w:val="20"/>
              </w:rPr>
              <w:t xml:space="preserve">We aim to plan and implement a </w:t>
            </w:r>
            <w:r>
              <w:rPr>
                <w:color w:val="104F75"/>
                <w:sz w:val="20"/>
                <w:szCs w:val="20"/>
              </w:rPr>
              <w:t>Pupil Premium S</w:t>
            </w:r>
            <w:r w:rsidRPr="00E54425">
              <w:rPr>
                <w:color w:val="104F75"/>
                <w:sz w:val="20"/>
                <w:szCs w:val="20"/>
              </w:rPr>
              <w:t xml:space="preserve">trategy that is right for our children </w:t>
            </w:r>
            <w:r>
              <w:rPr>
                <w:color w:val="104F75"/>
                <w:sz w:val="20"/>
                <w:szCs w:val="20"/>
              </w:rPr>
              <w:t xml:space="preserve">here </w:t>
            </w:r>
            <w:r w:rsidRPr="00E54425">
              <w:rPr>
                <w:color w:val="104F75"/>
                <w:sz w:val="20"/>
                <w:szCs w:val="20"/>
              </w:rPr>
              <w:t>at Naunton Park Primary School</w:t>
            </w:r>
            <w:r>
              <w:rPr>
                <w:color w:val="104F75"/>
                <w:sz w:val="20"/>
                <w:szCs w:val="20"/>
              </w:rPr>
              <w:t xml:space="preserve">, addressing the above priorities and, through careful assessment and analysis of pupils’ needs and barriers to learning, ensuring </w:t>
            </w:r>
            <w:r w:rsidRPr="00E54425">
              <w:rPr>
                <w:color w:val="104F75"/>
                <w:sz w:val="20"/>
                <w:szCs w:val="20"/>
              </w:rPr>
              <w:t xml:space="preserve">that </w:t>
            </w:r>
            <w:r>
              <w:rPr>
                <w:color w:val="104F75"/>
                <w:sz w:val="20"/>
                <w:szCs w:val="20"/>
              </w:rPr>
              <w:t xml:space="preserve">we meet all children’s needs and give </w:t>
            </w:r>
            <w:r w:rsidRPr="00E54425">
              <w:rPr>
                <w:color w:val="104F75"/>
                <w:sz w:val="20"/>
                <w:szCs w:val="20"/>
              </w:rPr>
              <w:t xml:space="preserve">all pupils the opportunity to learn and achieve well.  </w:t>
            </w:r>
            <w:r w:rsidRPr="00D55903">
              <w:rPr>
                <w:color w:val="104F75"/>
                <w:sz w:val="20"/>
                <w:szCs w:val="20"/>
              </w:rPr>
              <w:t xml:space="preserve">Our current Pupil Premium Strategy meets the needs of our pupils through a range of research-informed provisions that includes support for: social, emotional and mental health needs; academic needs; and financial and emotional support for families.  </w:t>
            </w:r>
          </w:p>
          <w:p w14:paraId="2A7D54E9" w14:textId="0EA4E924" w:rsidR="00E66558" w:rsidRPr="00D55903" w:rsidRDefault="00654A00" w:rsidP="00D55903">
            <w:pPr>
              <w:rPr>
                <w:i/>
                <w:iCs/>
              </w:rPr>
            </w:pPr>
            <w:r w:rsidRPr="00D55903">
              <w:rPr>
                <w:color w:val="104F75"/>
                <w:sz w:val="20"/>
                <w:szCs w:val="20"/>
              </w:rPr>
              <w:t>We believe that children will achieve best when: they are ready to learn; feel confident, safe and secure; have effective, respectful relationships with the adults and peers around them; enjoy coming to school and have a love of learning; are engaged and motivated; and they have challenging but realistic goals based on their individual needs.  Our strategy plan strives to provide this learning environment and ethos for our children, with their safety, happiness and confidence underpinning all of our plans.  If children do not feel safe, happy or confident (in or out of school), then these are the barriers that our plan addresses before direct academic support is put in place.  Once children are in a place to learn well, then academic support is targeted and effective, creating the ideal recipe for a child to achieve well and be ready for their next stage in their learning journey.</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979"/>
      </w:tblGrid>
      <w:tr w:rsidR="00E66558" w14:paraId="2A7D54EF" w14:textId="77777777" w:rsidTr="00654A00">
        <w:tc>
          <w:tcPr>
            <w:tcW w:w="12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918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654A00">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9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010ADD7" w:rsidR="00E66558" w:rsidRPr="00654A00" w:rsidRDefault="00D55903">
            <w:pPr>
              <w:pStyle w:val="TableRowCentered"/>
              <w:jc w:val="left"/>
              <w:rPr>
                <w:color w:val="104F75"/>
                <w:sz w:val="20"/>
              </w:rPr>
            </w:pPr>
            <w:r>
              <w:rPr>
                <w:color w:val="104F75"/>
                <w:sz w:val="20"/>
              </w:rPr>
              <w:t>Internal and external a</w:t>
            </w:r>
            <w:r w:rsidR="00654A00">
              <w:rPr>
                <w:color w:val="104F75"/>
                <w:sz w:val="20"/>
              </w:rPr>
              <w:t>ssessments, observations and discussions with pupils and staff suggest that disadvantaged pupils have greater difficulty with phonics than their peers.  This negatively impacts their development as readers.</w:t>
            </w:r>
          </w:p>
        </w:tc>
      </w:tr>
      <w:tr w:rsidR="00E66558" w14:paraId="2A7D54F5" w14:textId="77777777" w:rsidTr="00654A00">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9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E9E9ABB" w:rsidR="00E66558" w:rsidRPr="00654A00" w:rsidRDefault="00D55903">
            <w:pPr>
              <w:pStyle w:val="TableRowCentered"/>
              <w:jc w:val="left"/>
              <w:rPr>
                <w:color w:val="104F75"/>
                <w:sz w:val="20"/>
              </w:rPr>
            </w:pPr>
            <w:r>
              <w:rPr>
                <w:color w:val="104F75"/>
                <w:sz w:val="20"/>
              </w:rPr>
              <w:t>A</w:t>
            </w:r>
            <w:r w:rsidR="00654A00">
              <w:rPr>
                <w:color w:val="104F75"/>
                <w:sz w:val="20"/>
              </w:rPr>
              <w:t>ssessments, observations</w:t>
            </w:r>
            <w:r w:rsidR="005E7C2E">
              <w:rPr>
                <w:color w:val="104F75"/>
                <w:sz w:val="20"/>
              </w:rPr>
              <w:t xml:space="preserve">, monitoring of home reading </w:t>
            </w:r>
            <w:r w:rsidR="00654A00">
              <w:rPr>
                <w:color w:val="104F75"/>
                <w:sz w:val="20"/>
              </w:rPr>
              <w:t xml:space="preserve">and discussions with pupils and staff indicate underdeveloped fluency among many disadvantaged pupils.  </w:t>
            </w:r>
            <w:r w:rsidR="005E7C2E">
              <w:rPr>
                <w:color w:val="104F75"/>
                <w:sz w:val="20"/>
              </w:rPr>
              <w:t xml:space="preserve">Less confidence in reading aloud and lower levels of fluency has been </w:t>
            </w:r>
            <w:r w:rsidR="004E1E93">
              <w:rPr>
                <w:color w:val="104F75"/>
                <w:sz w:val="20"/>
              </w:rPr>
              <w:t>identified</w:t>
            </w:r>
            <w:r w:rsidR="005E7C2E">
              <w:rPr>
                <w:color w:val="104F75"/>
                <w:sz w:val="20"/>
              </w:rPr>
              <w:t xml:space="preserve"> among disadvantaged pupils compared to their peers.  This negatively impacts their development as readers.</w:t>
            </w:r>
          </w:p>
        </w:tc>
      </w:tr>
      <w:tr w:rsidR="00E66558" w14:paraId="2A7D54F8" w14:textId="77777777" w:rsidTr="00654A00">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9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5868BC6" w:rsidR="00E66558" w:rsidRPr="00654A00" w:rsidRDefault="004E1E93">
            <w:pPr>
              <w:pStyle w:val="TableRowCentered"/>
              <w:jc w:val="left"/>
              <w:rPr>
                <w:color w:val="104F75"/>
                <w:sz w:val="20"/>
              </w:rPr>
            </w:pPr>
            <w:r>
              <w:rPr>
                <w:iCs/>
                <w:color w:val="104F75"/>
                <w:sz w:val="20"/>
              </w:rPr>
              <w:t xml:space="preserve">External and internal assessments, learning walks, work scrutiny and observations show that disadvantaged pupils </w:t>
            </w:r>
            <w:r w:rsidR="003612F8">
              <w:rPr>
                <w:iCs/>
                <w:color w:val="104F75"/>
                <w:sz w:val="20"/>
              </w:rPr>
              <w:t>are not working at the depth that their peers are achieving in reading, writing or maths.  The percentage of pupils in receipt of Pupil Premium achieving greater depth is below that of their peers.</w:t>
            </w:r>
          </w:p>
        </w:tc>
      </w:tr>
      <w:tr w:rsidR="00E66558" w14:paraId="2A7D54FB" w14:textId="77777777" w:rsidTr="00654A00">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9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69B7297" w:rsidR="00E66558" w:rsidRPr="00654A00" w:rsidRDefault="00D55838">
            <w:pPr>
              <w:pStyle w:val="TableRowCentered"/>
              <w:jc w:val="left"/>
              <w:rPr>
                <w:iCs/>
                <w:color w:val="104F75"/>
                <w:sz w:val="20"/>
              </w:rPr>
            </w:pPr>
            <w:r>
              <w:rPr>
                <w:color w:val="104F75"/>
                <w:sz w:val="20"/>
              </w:rPr>
              <w:t xml:space="preserve">Assessment, work scrutiny, pupil voice activities, observations and learning walks show that pupils’ attainment in writing among disadvantaged pupils is below that of non-disadvantaged pupils in Key Stage 2.  </w:t>
            </w:r>
            <w:r w:rsidR="00E1166B">
              <w:rPr>
                <w:color w:val="104F75"/>
                <w:sz w:val="20"/>
              </w:rPr>
              <w:t xml:space="preserve">Work scrutiny activities have identified that opportunities for children to write in other curriculum areas is limited and does not engage the most disadvantaged pupils.  </w:t>
            </w:r>
            <w:r w:rsidR="003612F8">
              <w:rPr>
                <w:color w:val="104F75"/>
                <w:sz w:val="20"/>
              </w:rPr>
              <w:t xml:space="preserve">This is particularly evident for boys.  </w:t>
            </w:r>
          </w:p>
        </w:tc>
      </w:tr>
      <w:tr w:rsidR="00E66558" w14:paraId="2A7D54FE" w14:textId="77777777" w:rsidTr="00654A00">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9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BFF1476" w:rsidR="00E66558" w:rsidRPr="00654A00" w:rsidRDefault="003612F8">
            <w:pPr>
              <w:pStyle w:val="TableRowCentered"/>
              <w:jc w:val="left"/>
              <w:rPr>
                <w:iCs/>
                <w:color w:val="104F75"/>
                <w:sz w:val="20"/>
              </w:rPr>
            </w:pPr>
            <w:r>
              <w:rPr>
                <w:iCs/>
                <w:color w:val="104F75"/>
                <w:sz w:val="20"/>
              </w:rPr>
              <w:t>Our assessments, observations, work scrutiny, pupil voice activities and learning walks indicate that pupils with Special Educational Needs do not achieve in</w:t>
            </w:r>
            <w:r w:rsidR="006A27C3">
              <w:rPr>
                <w:iCs/>
                <w:color w:val="104F75"/>
                <w:sz w:val="20"/>
              </w:rPr>
              <w:t xml:space="preserve"> </w:t>
            </w:r>
            <w:r>
              <w:rPr>
                <w:iCs/>
                <w:color w:val="104F75"/>
                <w:sz w:val="20"/>
              </w:rPr>
              <w:t>line with their peers in reading, writing or maths.  7 pupils who receive free school meals (out of 23) have SEND, which equates to 30% of pupils who receive FSM.  10 pupils out of the cohort of children who are eligible for Pupil or Service Premium (35) have SEND.</w:t>
            </w:r>
          </w:p>
        </w:tc>
      </w:tr>
      <w:tr w:rsidR="000D75BD" w14:paraId="3CBB93FB" w14:textId="77777777" w:rsidTr="00654A00">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90061" w14:textId="0328E3DF" w:rsidR="000D75BD" w:rsidRDefault="000D75BD">
            <w:pPr>
              <w:pStyle w:val="TableRow"/>
              <w:rPr>
                <w:sz w:val="22"/>
                <w:szCs w:val="22"/>
              </w:rPr>
            </w:pPr>
            <w:r>
              <w:rPr>
                <w:sz w:val="22"/>
                <w:szCs w:val="22"/>
              </w:rPr>
              <w:t>6</w:t>
            </w:r>
          </w:p>
        </w:tc>
        <w:tc>
          <w:tcPr>
            <w:tcW w:w="9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3706" w14:textId="2E60A7C7" w:rsidR="000D75BD" w:rsidRDefault="000D75BD">
            <w:pPr>
              <w:pStyle w:val="TableRowCentered"/>
              <w:jc w:val="left"/>
              <w:rPr>
                <w:iCs/>
                <w:color w:val="104F75"/>
                <w:sz w:val="20"/>
              </w:rPr>
            </w:pPr>
            <w:r>
              <w:rPr>
                <w:iCs/>
                <w:color w:val="104F75"/>
                <w:sz w:val="20"/>
              </w:rPr>
              <w:t>Observations and discussions with pupils and parents suggest that the speech and language development of some pupils</w:t>
            </w:r>
            <w:r w:rsidR="00A65440">
              <w:rPr>
                <w:iCs/>
                <w:color w:val="104F75"/>
                <w:sz w:val="20"/>
              </w:rPr>
              <w:t xml:space="preserve">, </w:t>
            </w:r>
            <w:r>
              <w:rPr>
                <w:iCs/>
                <w:color w:val="104F75"/>
                <w:sz w:val="20"/>
              </w:rPr>
              <w:t>most notably disadvantaged pupils in EYFS and Key Stage 1</w:t>
            </w:r>
            <w:r w:rsidR="00A65440">
              <w:rPr>
                <w:iCs/>
                <w:color w:val="104F75"/>
                <w:sz w:val="20"/>
              </w:rPr>
              <w:t xml:space="preserve">, and pupils who speak English as an Additional Language, </w:t>
            </w:r>
            <w:r>
              <w:rPr>
                <w:iCs/>
                <w:color w:val="104F75"/>
                <w:sz w:val="20"/>
              </w:rPr>
              <w:t>negatively impacts their understanding and communication</w:t>
            </w:r>
            <w:r w:rsidR="00A65440">
              <w:rPr>
                <w:iCs/>
                <w:color w:val="104F75"/>
                <w:sz w:val="20"/>
              </w:rPr>
              <w:t xml:space="preserve"> in lessons and during playtimes, having an impact on their attainment and progress in all subjects.  This is particularly evident during transition into school in the morning and between playtime and lessons.  </w:t>
            </w:r>
          </w:p>
        </w:tc>
      </w:tr>
      <w:tr w:rsidR="00A65440" w14:paraId="02C904AB" w14:textId="77777777" w:rsidTr="00654A00">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FF58C" w14:textId="4D1147D9" w:rsidR="00A65440" w:rsidRDefault="00A65440">
            <w:pPr>
              <w:pStyle w:val="TableRow"/>
              <w:rPr>
                <w:sz w:val="22"/>
                <w:szCs w:val="22"/>
              </w:rPr>
            </w:pPr>
            <w:r>
              <w:rPr>
                <w:sz w:val="22"/>
                <w:szCs w:val="22"/>
              </w:rPr>
              <w:t>7</w:t>
            </w:r>
          </w:p>
        </w:tc>
        <w:tc>
          <w:tcPr>
            <w:tcW w:w="9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BD64C" w14:textId="6BDADFBB" w:rsidR="00A65440" w:rsidRDefault="00A65440">
            <w:pPr>
              <w:pStyle w:val="TableRowCentered"/>
              <w:jc w:val="left"/>
              <w:rPr>
                <w:iCs/>
                <w:color w:val="104F75"/>
                <w:sz w:val="20"/>
              </w:rPr>
            </w:pPr>
            <w:r>
              <w:rPr>
                <w:iCs/>
                <w:color w:val="104F75"/>
                <w:sz w:val="20"/>
              </w:rPr>
              <w:t>Our assessments (including pupil questionnaires and wellbeing survey), pupil voice activities and observations with pupils and families have identified social and emotional issues for many pupils</w:t>
            </w:r>
            <w:r w:rsidR="00C20518">
              <w:rPr>
                <w:iCs/>
                <w:color w:val="104F75"/>
                <w:sz w:val="20"/>
              </w:rPr>
              <w:t>.  This is</w:t>
            </w:r>
            <w:r>
              <w:rPr>
                <w:iCs/>
                <w:color w:val="104F75"/>
                <w:sz w:val="20"/>
              </w:rPr>
              <w:t xml:space="preserve"> notably due to anxiety </w:t>
            </w:r>
            <w:r w:rsidR="00C20518">
              <w:rPr>
                <w:iCs/>
                <w:color w:val="104F75"/>
                <w:sz w:val="20"/>
              </w:rPr>
              <w:t>about the transition between home and school each morning since the COVID-19 pandemic lockdown and challenges faced socialising with other children during playtimes.  These challenges particularly affect disadvantaged pupils, often having a negative impact on their behaviour and affecting their attainment.</w:t>
            </w:r>
          </w:p>
        </w:tc>
      </w:tr>
      <w:tr w:rsidR="00C20518" w14:paraId="5D949293" w14:textId="77777777" w:rsidTr="00654A00">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B456A" w14:textId="27C7FB94" w:rsidR="00C20518" w:rsidRDefault="00C20518">
            <w:pPr>
              <w:pStyle w:val="TableRow"/>
              <w:rPr>
                <w:sz w:val="22"/>
                <w:szCs w:val="22"/>
              </w:rPr>
            </w:pPr>
            <w:r>
              <w:rPr>
                <w:sz w:val="22"/>
                <w:szCs w:val="22"/>
              </w:rPr>
              <w:t>8</w:t>
            </w:r>
          </w:p>
        </w:tc>
        <w:tc>
          <w:tcPr>
            <w:tcW w:w="9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2E83E" w14:textId="6AD54763" w:rsidR="00C20518" w:rsidRDefault="00C20518">
            <w:pPr>
              <w:pStyle w:val="TableRowCentered"/>
              <w:jc w:val="left"/>
              <w:rPr>
                <w:iCs/>
                <w:color w:val="104F75"/>
                <w:sz w:val="20"/>
              </w:rPr>
            </w:pPr>
            <w:r>
              <w:rPr>
                <w:iCs/>
                <w:color w:val="104F75"/>
                <w:sz w:val="20"/>
              </w:rPr>
              <w:t>Assessments, including pupil voice and analysis of data, identifies that disadvantaged pupils are not receiving the same level of experiences as their peers outside of school, particularly regarding extra-curricular activities.  Discussions and feedback from parents show that some families are unable to financially contribute to additional activities without it causing stress at home.  This has an impact on the wider experiences of these children</w:t>
            </w:r>
            <w:r w:rsidR="00E1166B">
              <w:rPr>
                <w:iCs/>
                <w:color w:val="104F75"/>
                <w:sz w:val="20"/>
              </w:rPr>
              <w:t xml:space="preserve"> to prepare them for life beyond primary school.</w:t>
            </w:r>
          </w:p>
        </w:tc>
      </w:tr>
      <w:tr w:rsidR="00E1166B" w14:paraId="7171089E" w14:textId="77777777" w:rsidTr="00654A00">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8BD96" w14:textId="18649C0C" w:rsidR="00E1166B" w:rsidRDefault="00E1166B">
            <w:pPr>
              <w:pStyle w:val="TableRow"/>
              <w:rPr>
                <w:sz w:val="22"/>
                <w:szCs w:val="22"/>
              </w:rPr>
            </w:pPr>
            <w:r>
              <w:rPr>
                <w:sz w:val="22"/>
                <w:szCs w:val="22"/>
              </w:rPr>
              <w:t>9</w:t>
            </w:r>
          </w:p>
        </w:tc>
        <w:tc>
          <w:tcPr>
            <w:tcW w:w="9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DF370" w14:textId="1675DCDE" w:rsidR="00E1166B" w:rsidRDefault="00E1166B">
            <w:pPr>
              <w:pStyle w:val="TableRowCentered"/>
              <w:jc w:val="left"/>
              <w:rPr>
                <w:iCs/>
                <w:color w:val="104F75"/>
                <w:sz w:val="20"/>
              </w:rPr>
            </w:pPr>
            <w:r>
              <w:rPr>
                <w:iCs/>
                <w:color w:val="104F75"/>
                <w:sz w:val="20"/>
              </w:rPr>
              <w:t>Assessments and data determined that more disadvantaged pupils were suspended in 2022-23 than non-disadvantaged pupils.  This negatively impacts their social, emotional and mental health and their attainment.  This also has an impact on their attendance at school.</w:t>
            </w:r>
          </w:p>
        </w:tc>
      </w:tr>
      <w:tr w:rsidR="00C20518" w14:paraId="10064C54" w14:textId="77777777" w:rsidTr="00654A00">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776EC" w14:textId="74DBD2EF" w:rsidR="00C20518" w:rsidRDefault="00E1166B">
            <w:pPr>
              <w:pStyle w:val="TableRow"/>
              <w:rPr>
                <w:sz w:val="22"/>
                <w:szCs w:val="22"/>
              </w:rPr>
            </w:pPr>
            <w:r>
              <w:rPr>
                <w:sz w:val="22"/>
                <w:szCs w:val="22"/>
              </w:rPr>
              <w:t>10</w:t>
            </w:r>
          </w:p>
        </w:tc>
        <w:tc>
          <w:tcPr>
            <w:tcW w:w="9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9E5EB" w14:textId="136212FC" w:rsidR="00C20518" w:rsidRDefault="00C20518">
            <w:pPr>
              <w:pStyle w:val="TableRowCentered"/>
              <w:jc w:val="left"/>
              <w:rPr>
                <w:iCs/>
                <w:color w:val="104F75"/>
                <w:sz w:val="20"/>
              </w:rPr>
            </w:pPr>
            <w:r>
              <w:rPr>
                <w:iCs/>
                <w:color w:val="104F75"/>
                <w:sz w:val="20"/>
              </w:rPr>
              <w:t xml:space="preserve">Data indicates that attendance among disadvantaged pupils </w:t>
            </w:r>
            <w:r w:rsidR="00E1166B">
              <w:rPr>
                <w:iCs/>
                <w:color w:val="104F75"/>
                <w:sz w:val="20"/>
              </w:rPr>
              <w:t>is lower than non-disadvantaged pupils and that they are more often late to school in the mornings than their peers.  The percentage of disadvantaged pupils who were persistently absent in 2022-23 was greater than their peers.  Absenteeism is negatively impacting disadvantaged pupils’ progress.</w:t>
            </w:r>
          </w:p>
        </w:tc>
      </w:tr>
    </w:tbl>
    <w:p w14:paraId="2A7D54FF" w14:textId="77777777" w:rsidR="00E66558" w:rsidRDefault="009D71E8">
      <w:pPr>
        <w:pStyle w:val="Heading2"/>
        <w:spacing w:before="600"/>
      </w:pPr>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122"/>
        <w:gridCol w:w="8334"/>
      </w:tblGrid>
      <w:tr w:rsidR="00E66558" w14:paraId="2A7D5503" w14:textId="77777777" w:rsidTr="003174CC">
        <w:tc>
          <w:tcPr>
            <w:tcW w:w="212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833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3174C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ED9FB82" w:rsidR="00E66558" w:rsidRPr="003A0109" w:rsidRDefault="00B25F2A" w:rsidP="00C03B07">
            <w:pPr>
              <w:pStyle w:val="TableRow"/>
              <w:ind w:left="0"/>
              <w:rPr>
                <w:color w:val="104F75"/>
                <w:sz w:val="20"/>
                <w:szCs w:val="20"/>
              </w:rPr>
            </w:pPr>
            <w:r w:rsidRPr="003A0109">
              <w:rPr>
                <w:color w:val="104F75"/>
                <w:sz w:val="20"/>
                <w:szCs w:val="20"/>
              </w:rPr>
              <w:t>Improved phonics attainment among disadvantaged pupils.</w:t>
            </w:r>
          </w:p>
        </w:tc>
        <w:tc>
          <w:tcPr>
            <w:tcW w:w="8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9337A" w14:textId="77777777" w:rsidR="00E66558" w:rsidRPr="003A0109" w:rsidRDefault="00B25F2A" w:rsidP="005B13BD">
            <w:pPr>
              <w:pStyle w:val="TableRowCentered"/>
              <w:numPr>
                <w:ilvl w:val="0"/>
                <w:numId w:val="17"/>
              </w:numPr>
              <w:ind w:left="184" w:hanging="184"/>
              <w:jc w:val="left"/>
              <w:rPr>
                <w:color w:val="104F75"/>
                <w:sz w:val="20"/>
              </w:rPr>
            </w:pPr>
            <w:r w:rsidRPr="003A0109">
              <w:rPr>
                <w:color w:val="104F75"/>
                <w:sz w:val="20"/>
              </w:rPr>
              <w:t xml:space="preserve">Year 1 and Year 2 Phonic Screening Check outcomes show that more than </w:t>
            </w:r>
            <w:r w:rsidR="005B13BD" w:rsidRPr="003A0109">
              <w:rPr>
                <w:color w:val="104F75"/>
                <w:sz w:val="20"/>
              </w:rPr>
              <w:t>80% of disadvantaged pupils pass the Phonic Screening Check at the end of Year 1 and 100% pass by the end of Year 2.</w:t>
            </w:r>
          </w:p>
          <w:p w14:paraId="2A7D5505" w14:textId="060C8994" w:rsidR="005B13BD" w:rsidRPr="003A0109" w:rsidRDefault="005B13BD" w:rsidP="005B13BD">
            <w:pPr>
              <w:pStyle w:val="TableRowCentered"/>
              <w:numPr>
                <w:ilvl w:val="0"/>
                <w:numId w:val="17"/>
              </w:numPr>
              <w:ind w:left="184" w:hanging="184"/>
              <w:jc w:val="left"/>
              <w:rPr>
                <w:color w:val="104F75"/>
                <w:sz w:val="20"/>
              </w:rPr>
            </w:pPr>
            <w:r w:rsidRPr="003A0109">
              <w:rPr>
                <w:color w:val="104F75"/>
                <w:sz w:val="20"/>
              </w:rPr>
              <w:t xml:space="preserve">All disadvantaged pupils are working within the expected stage of Sounds Write for their age group in Years Reception to Year 2. </w:t>
            </w:r>
          </w:p>
        </w:tc>
      </w:tr>
      <w:tr w:rsidR="00E66558" w14:paraId="2A7D5509" w14:textId="77777777" w:rsidTr="003174C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0B00480" w:rsidR="00E66558" w:rsidRPr="003A0109" w:rsidRDefault="00E96320" w:rsidP="00C03B07">
            <w:pPr>
              <w:pStyle w:val="TableRow"/>
              <w:ind w:left="0"/>
              <w:rPr>
                <w:color w:val="104F75"/>
                <w:sz w:val="20"/>
                <w:szCs w:val="20"/>
              </w:rPr>
            </w:pPr>
            <w:r w:rsidRPr="003A0109">
              <w:rPr>
                <w:color w:val="104F75"/>
                <w:sz w:val="20"/>
                <w:szCs w:val="20"/>
              </w:rPr>
              <w:t>Improved fluency among disadvantaged pupils.</w:t>
            </w:r>
          </w:p>
        </w:tc>
        <w:tc>
          <w:tcPr>
            <w:tcW w:w="8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5645E" w14:textId="33E75200" w:rsidR="00E66558" w:rsidRPr="003A0109" w:rsidRDefault="00CB51D5" w:rsidP="00CB51D5">
            <w:pPr>
              <w:pStyle w:val="TableRowCentered"/>
              <w:numPr>
                <w:ilvl w:val="0"/>
                <w:numId w:val="18"/>
              </w:numPr>
              <w:ind w:left="184" w:hanging="184"/>
              <w:jc w:val="left"/>
              <w:rPr>
                <w:color w:val="104F75"/>
                <w:sz w:val="20"/>
              </w:rPr>
            </w:pPr>
            <w:r w:rsidRPr="003A0109">
              <w:rPr>
                <w:color w:val="104F75"/>
                <w:sz w:val="20"/>
              </w:rPr>
              <w:t>All disadvantaged children read aloud to an adult at least 5 times a week (at home or in school).</w:t>
            </w:r>
          </w:p>
          <w:p w14:paraId="4C419321" w14:textId="6E7536D9" w:rsidR="0066212B" w:rsidRPr="003A0109" w:rsidRDefault="0066212B" w:rsidP="00CB51D5">
            <w:pPr>
              <w:pStyle w:val="TableRowCentered"/>
              <w:numPr>
                <w:ilvl w:val="0"/>
                <w:numId w:val="18"/>
              </w:numPr>
              <w:ind w:left="184" w:hanging="184"/>
              <w:jc w:val="left"/>
              <w:rPr>
                <w:color w:val="104F75"/>
                <w:sz w:val="20"/>
              </w:rPr>
            </w:pPr>
            <w:r w:rsidRPr="003A0109">
              <w:rPr>
                <w:color w:val="104F75"/>
                <w:sz w:val="20"/>
              </w:rPr>
              <w:t>Disadvantaged pupils read with the same fluency as non-disadvantaged pupils.</w:t>
            </w:r>
          </w:p>
          <w:p w14:paraId="21C61DF1" w14:textId="0AA409C9" w:rsidR="00DB4586" w:rsidRPr="003A0109" w:rsidRDefault="00DB4586" w:rsidP="00CB51D5">
            <w:pPr>
              <w:pStyle w:val="TableRowCentered"/>
              <w:numPr>
                <w:ilvl w:val="0"/>
                <w:numId w:val="18"/>
              </w:numPr>
              <w:ind w:left="184" w:hanging="184"/>
              <w:jc w:val="left"/>
              <w:rPr>
                <w:color w:val="104F75"/>
                <w:sz w:val="20"/>
              </w:rPr>
            </w:pPr>
            <w:r w:rsidRPr="003A0109">
              <w:rPr>
                <w:color w:val="104F75"/>
                <w:sz w:val="20"/>
              </w:rPr>
              <w:t>Disadvantaged pupils achieve the reading ELGs at the end of YR at the expected standard.</w:t>
            </w:r>
          </w:p>
          <w:p w14:paraId="2A7D5508" w14:textId="4E2EB5AB" w:rsidR="00CF18F7" w:rsidRPr="003A0109" w:rsidRDefault="00CF18F7" w:rsidP="00CB51D5">
            <w:pPr>
              <w:pStyle w:val="TableRowCentered"/>
              <w:numPr>
                <w:ilvl w:val="0"/>
                <w:numId w:val="18"/>
              </w:numPr>
              <w:ind w:left="184" w:hanging="184"/>
              <w:jc w:val="left"/>
              <w:rPr>
                <w:color w:val="104F75"/>
                <w:sz w:val="20"/>
              </w:rPr>
            </w:pPr>
            <w:r w:rsidRPr="003A0109">
              <w:rPr>
                <w:color w:val="104F75"/>
                <w:sz w:val="20"/>
              </w:rPr>
              <w:t>Disadvantaged pupils achieve in line with their peers at the end of KS2 in reading, with the percentage of pupils achieving the expected standard positively comparing to non-disadvantaged pupils.</w:t>
            </w:r>
          </w:p>
        </w:tc>
      </w:tr>
      <w:tr w:rsidR="00E66558" w14:paraId="2A7D550C" w14:textId="77777777" w:rsidTr="003174C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96B9F2E" w:rsidR="00E66558" w:rsidRPr="003A0109" w:rsidRDefault="002023BF" w:rsidP="00C03B07">
            <w:pPr>
              <w:pStyle w:val="TableRow"/>
              <w:ind w:left="0"/>
              <w:rPr>
                <w:color w:val="104F75"/>
                <w:sz w:val="20"/>
                <w:szCs w:val="20"/>
              </w:rPr>
            </w:pPr>
            <w:r w:rsidRPr="003A0109">
              <w:rPr>
                <w:color w:val="104F75"/>
                <w:sz w:val="20"/>
                <w:szCs w:val="20"/>
              </w:rPr>
              <w:t xml:space="preserve">Increased number of disadvantaged children working at greater depth. </w:t>
            </w:r>
          </w:p>
        </w:tc>
        <w:tc>
          <w:tcPr>
            <w:tcW w:w="8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CB39E" w14:textId="2D0ABB45" w:rsidR="00E66558" w:rsidRPr="003A0109" w:rsidRDefault="003003D0" w:rsidP="002023BF">
            <w:pPr>
              <w:pStyle w:val="TableRowCentered"/>
              <w:numPr>
                <w:ilvl w:val="0"/>
                <w:numId w:val="19"/>
              </w:numPr>
              <w:ind w:left="180" w:hanging="180"/>
              <w:jc w:val="left"/>
              <w:rPr>
                <w:color w:val="104F75"/>
                <w:sz w:val="20"/>
              </w:rPr>
            </w:pPr>
            <w:r>
              <w:rPr>
                <w:color w:val="104F75"/>
                <w:sz w:val="20"/>
              </w:rPr>
              <w:t>All children, particularly disadvantaged</w:t>
            </w:r>
            <w:r w:rsidR="002023BF" w:rsidRPr="003A0109">
              <w:rPr>
                <w:color w:val="104F75"/>
                <w:sz w:val="20"/>
              </w:rPr>
              <w:t xml:space="preserve"> pupils</w:t>
            </w:r>
            <w:r>
              <w:rPr>
                <w:color w:val="104F75"/>
                <w:sz w:val="20"/>
              </w:rPr>
              <w:t>,</w:t>
            </w:r>
            <w:r w:rsidR="002023BF" w:rsidRPr="003A0109">
              <w:rPr>
                <w:color w:val="104F75"/>
                <w:sz w:val="20"/>
              </w:rPr>
              <w:t xml:space="preserve"> are challenged in the classroom so that they have the opportunity to </w:t>
            </w:r>
            <w:r w:rsidR="00F95101" w:rsidRPr="003A0109">
              <w:rPr>
                <w:color w:val="104F75"/>
                <w:sz w:val="20"/>
              </w:rPr>
              <w:t xml:space="preserve">work at and </w:t>
            </w:r>
            <w:r w:rsidR="002023BF" w:rsidRPr="003A0109">
              <w:rPr>
                <w:color w:val="104F75"/>
                <w:sz w:val="20"/>
              </w:rPr>
              <w:t>achieve greater depth.</w:t>
            </w:r>
          </w:p>
          <w:p w14:paraId="1AD41919" w14:textId="77777777" w:rsidR="006C0ECB" w:rsidRPr="003A0109" w:rsidRDefault="006C0ECB" w:rsidP="002023BF">
            <w:pPr>
              <w:pStyle w:val="TableRowCentered"/>
              <w:numPr>
                <w:ilvl w:val="0"/>
                <w:numId w:val="19"/>
              </w:numPr>
              <w:ind w:left="180" w:hanging="180"/>
              <w:jc w:val="left"/>
              <w:rPr>
                <w:color w:val="104F75"/>
                <w:sz w:val="20"/>
              </w:rPr>
            </w:pPr>
            <w:r w:rsidRPr="003A0109">
              <w:rPr>
                <w:color w:val="104F75"/>
                <w:sz w:val="20"/>
              </w:rPr>
              <w:t>In Maths, disadvantaged pupils have the support and time to try the “deepen it” questions.</w:t>
            </w:r>
          </w:p>
          <w:p w14:paraId="6D53EDCF" w14:textId="77777777" w:rsidR="006C0ECB" w:rsidRPr="003A0109" w:rsidRDefault="006C0ECB" w:rsidP="002023BF">
            <w:pPr>
              <w:pStyle w:val="TableRowCentered"/>
              <w:numPr>
                <w:ilvl w:val="0"/>
                <w:numId w:val="19"/>
              </w:numPr>
              <w:ind w:left="180" w:hanging="180"/>
              <w:jc w:val="left"/>
              <w:rPr>
                <w:color w:val="104F75"/>
                <w:sz w:val="20"/>
              </w:rPr>
            </w:pPr>
            <w:r w:rsidRPr="003A0109">
              <w:rPr>
                <w:color w:val="104F75"/>
                <w:sz w:val="20"/>
              </w:rPr>
              <w:t>Disadvantaged children are suitably challenged by the texts selected to read at home and in class.</w:t>
            </w:r>
          </w:p>
          <w:p w14:paraId="2A7D550B" w14:textId="5BF0310A" w:rsidR="00D55838" w:rsidRPr="003A0109" w:rsidRDefault="00D55838" w:rsidP="002023BF">
            <w:pPr>
              <w:pStyle w:val="TableRowCentered"/>
              <w:numPr>
                <w:ilvl w:val="0"/>
                <w:numId w:val="19"/>
              </w:numPr>
              <w:ind w:left="180" w:hanging="180"/>
              <w:jc w:val="left"/>
              <w:rPr>
                <w:color w:val="104F75"/>
                <w:sz w:val="20"/>
              </w:rPr>
            </w:pPr>
            <w:r w:rsidRPr="003A0109">
              <w:rPr>
                <w:color w:val="104F75"/>
                <w:sz w:val="20"/>
              </w:rPr>
              <w:t>By the end of KS2, the percentage of disadvantaged children achieving greater depth is in line with their peers.</w:t>
            </w:r>
          </w:p>
        </w:tc>
      </w:tr>
      <w:tr w:rsidR="00E66558" w14:paraId="2A7D550F" w14:textId="77777777" w:rsidTr="003174C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4FB173BB" w:rsidR="00E66558" w:rsidRPr="003A0109" w:rsidRDefault="00D55838" w:rsidP="00C03B07">
            <w:pPr>
              <w:pStyle w:val="TableRow"/>
              <w:ind w:left="0"/>
              <w:rPr>
                <w:color w:val="104F75"/>
                <w:sz w:val="20"/>
                <w:szCs w:val="20"/>
              </w:rPr>
            </w:pPr>
            <w:r w:rsidRPr="003A0109">
              <w:rPr>
                <w:color w:val="104F75"/>
                <w:sz w:val="20"/>
                <w:szCs w:val="20"/>
              </w:rPr>
              <w:t>Improved writing attainment</w:t>
            </w:r>
            <w:r w:rsidR="003003D0">
              <w:rPr>
                <w:color w:val="104F75"/>
                <w:sz w:val="20"/>
                <w:szCs w:val="20"/>
              </w:rPr>
              <w:t xml:space="preserve"> for all children, particularly </w:t>
            </w:r>
            <w:r w:rsidRPr="003A0109">
              <w:rPr>
                <w:color w:val="104F75"/>
                <w:sz w:val="20"/>
                <w:szCs w:val="20"/>
              </w:rPr>
              <w:t>disadvantaged pupils.</w:t>
            </w:r>
          </w:p>
        </w:tc>
        <w:tc>
          <w:tcPr>
            <w:tcW w:w="8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4BD56" w14:textId="77777777" w:rsidR="00E66558" w:rsidRPr="003A0109" w:rsidRDefault="00D55838" w:rsidP="00D55838">
            <w:pPr>
              <w:pStyle w:val="TableRowCentered"/>
              <w:numPr>
                <w:ilvl w:val="0"/>
                <w:numId w:val="20"/>
              </w:numPr>
              <w:ind w:left="182" w:hanging="182"/>
              <w:jc w:val="left"/>
              <w:rPr>
                <w:color w:val="104F75"/>
                <w:sz w:val="20"/>
              </w:rPr>
            </w:pPr>
            <w:r w:rsidRPr="003A0109">
              <w:rPr>
                <w:color w:val="104F75"/>
                <w:sz w:val="20"/>
              </w:rPr>
              <w:t>Planning, observations and work scrutiny is evidence that pupils have opportunities to write throughout the curriculum.</w:t>
            </w:r>
          </w:p>
          <w:p w14:paraId="717CFBCF" w14:textId="66A8F359" w:rsidR="00D55838" w:rsidRPr="003A0109" w:rsidRDefault="00D55838" w:rsidP="00D55838">
            <w:pPr>
              <w:pStyle w:val="TableRowCentered"/>
              <w:numPr>
                <w:ilvl w:val="0"/>
                <w:numId w:val="20"/>
              </w:numPr>
              <w:ind w:left="182" w:hanging="182"/>
              <w:jc w:val="left"/>
              <w:rPr>
                <w:color w:val="104F75"/>
                <w:sz w:val="20"/>
              </w:rPr>
            </w:pPr>
            <w:r w:rsidRPr="003A0109">
              <w:rPr>
                <w:color w:val="104F75"/>
                <w:sz w:val="20"/>
              </w:rPr>
              <w:t>Disadvantaged children achieve in line with their peers in writing by the end of KS2.</w:t>
            </w:r>
          </w:p>
          <w:p w14:paraId="7F1A0739" w14:textId="77777777" w:rsidR="00D55838" w:rsidRPr="003A0109" w:rsidRDefault="00D55838" w:rsidP="00D55838">
            <w:pPr>
              <w:pStyle w:val="TableRowCentered"/>
              <w:numPr>
                <w:ilvl w:val="0"/>
                <w:numId w:val="20"/>
              </w:numPr>
              <w:ind w:left="182" w:hanging="182"/>
              <w:jc w:val="left"/>
              <w:rPr>
                <w:color w:val="104F75"/>
                <w:sz w:val="20"/>
              </w:rPr>
            </w:pPr>
            <w:r w:rsidRPr="003A0109">
              <w:rPr>
                <w:color w:val="104F75"/>
                <w:sz w:val="20"/>
              </w:rPr>
              <w:t>Disadvantaged pupils achieve the writing ELG at the end of YR at the expected standard.</w:t>
            </w:r>
          </w:p>
          <w:p w14:paraId="2A7D550E" w14:textId="7DD990D0" w:rsidR="00D55838" w:rsidRPr="003A0109" w:rsidRDefault="00D55838" w:rsidP="00D55838">
            <w:pPr>
              <w:pStyle w:val="TableRowCentered"/>
              <w:numPr>
                <w:ilvl w:val="0"/>
                <w:numId w:val="20"/>
              </w:numPr>
              <w:ind w:left="182" w:hanging="182"/>
              <w:jc w:val="left"/>
              <w:rPr>
                <w:color w:val="104F75"/>
                <w:sz w:val="20"/>
              </w:rPr>
            </w:pPr>
            <w:r w:rsidRPr="003A0109">
              <w:rPr>
                <w:color w:val="104F75"/>
                <w:sz w:val="20"/>
              </w:rPr>
              <w:t>Pupil voice activities and observations show that boys enjoy writing and are fully engaged with the curriculum.</w:t>
            </w:r>
          </w:p>
        </w:tc>
      </w:tr>
      <w:tr w:rsidR="006A27C3" w14:paraId="216432D7" w14:textId="77777777" w:rsidTr="003174C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7A4FF" w14:textId="3AADA5FA" w:rsidR="006A27C3" w:rsidRPr="003A0109" w:rsidRDefault="006A27C3" w:rsidP="00C03B07">
            <w:pPr>
              <w:pStyle w:val="TableRow"/>
              <w:ind w:left="0"/>
              <w:rPr>
                <w:color w:val="104F75"/>
                <w:sz w:val="20"/>
                <w:szCs w:val="20"/>
              </w:rPr>
            </w:pPr>
            <w:r w:rsidRPr="003A0109">
              <w:rPr>
                <w:color w:val="104F75"/>
                <w:sz w:val="20"/>
                <w:szCs w:val="20"/>
              </w:rPr>
              <w:t xml:space="preserve">Improved progress and attainment of </w:t>
            </w:r>
            <w:r w:rsidR="003003D0">
              <w:rPr>
                <w:color w:val="104F75"/>
                <w:sz w:val="20"/>
                <w:szCs w:val="20"/>
              </w:rPr>
              <w:t xml:space="preserve">pupils with SEND, particularly </w:t>
            </w:r>
            <w:r w:rsidRPr="003A0109">
              <w:rPr>
                <w:color w:val="104F75"/>
                <w:sz w:val="20"/>
                <w:szCs w:val="20"/>
              </w:rPr>
              <w:t>disadvantaged pupils</w:t>
            </w:r>
            <w:r w:rsidR="003003D0">
              <w:rPr>
                <w:color w:val="104F75"/>
                <w:sz w:val="20"/>
                <w:szCs w:val="20"/>
              </w:rPr>
              <w:t>.</w:t>
            </w:r>
          </w:p>
        </w:tc>
        <w:tc>
          <w:tcPr>
            <w:tcW w:w="8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D26C8" w14:textId="77777777" w:rsidR="001726B7" w:rsidRPr="003A0109" w:rsidRDefault="006A27C3" w:rsidP="00D55838">
            <w:pPr>
              <w:pStyle w:val="TableRowCentered"/>
              <w:numPr>
                <w:ilvl w:val="0"/>
                <w:numId w:val="20"/>
              </w:numPr>
              <w:ind w:left="182" w:hanging="182"/>
              <w:jc w:val="left"/>
              <w:rPr>
                <w:color w:val="104F75"/>
                <w:sz w:val="20"/>
              </w:rPr>
            </w:pPr>
            <w:r w:rsidRPr="003A0109">
              <w:rPr>
                <w:color w:val="104F75"/>
                <w:sz w:val="20"/>
              </w:rPr>
              <w:t>The percentage of pupils with SEND who ac</w:t>
            </w:r>
            <w:r w:rsidR="001726B7" w:rsidRPr="003A0109">
              <w:rPr>
                <w:color w:val="104F75"/>
                <w:sz w:val="20"/>
              </w:rPr>
              <w:t>h</w:t>
            </w:r>
            <w:r w:rsidRPr="003A0109">
              <w:rPr>
                <w:color w:val="104F75"/>
                <w:sz w:val="20"/>
              </w:rPr>
              <w:t xml:space="preserve">ieve </w:t>
            </w:r>
            <w:r w:rsidR="001726B7" w:rsidRPr="003A0109">
              <w:rPr>
                <w:color w:val="104F75"/>
                <w:sz w:val="20"/>
              </w:rPr>
              <w:t>in line with their start points by the end of KS2 aligns with their peers.</w:t>
            </w:r>
          </w:p>
          <w:p w14:paraId="511683AD" w14:textId="77777777" w:rsidR="006A27C3" w:rsidRDefault="001726B7" w:rsidP="00D55838">
            <w:pPr>
              <w:pStyle w:val="TableRowCentered"/>
              <w:numPr>
                <w:ilvl w:val="0"/>
                <w:numId w:val="20"/>
              </w:numPr>
              <w:ind w:left="182" w:hanging="182"/>
              <w:jc w:val="left"/>
              <w:rPr>
                <w:color w:val="104F75"/>
                <w:sz w:val="20"/>
              </w:rPr>
            </w:pPr>
            <w:r w:rsidRPr="003A0109">
              <w:rPr>
                <w:color w:val="104F75"/>
                <w:sz w:val="20"/>
              </w:rPr>
              <w:t>Disadvantaged children with SEND make the same, or greater progress, than their peers, which is evidenced in their class books, intervention books</w:t>
            </w:r>
            <w:r w:rsidR="006A27C3" w:rsidRPr="003A0109">
              <w:rPr>
                <w:color w:val="104F75"/>
                <w:sz w:val="20"/>
              </w:rPr>
              <w:t xml:space="preserve"> </w:t>
            </w:r>
            <w:r w:rsidRPr="003A0109">
              <w:rPr>
                <w:color w:val="104F75"/>
                <w:sz w:val="20"/>
              </w:rPr>
              <w:t>and summative assessments.</w:t>
            </w:r>
          </w:p>
          <w:p w14:paraId="47F1C6CB" w14:textId="24070619" w:rsidR="0002422E" w:rsidRPr="003A0109" w:rsidRDefault="0002422E" w:rsidP="00D55838">
            <w:pPr>
              <w:pStyle w:val="TableRowCentered"/>
              <w:numPr>
                <w:ilvl w:val="0"/>
                <w:numId w:val="20"/>
              </w:numPr>
              <w:ind w:left="182" w:hanging="182"/>
              <w:jc w:val="left"/>
              <w:rPr>
                <w:color w:val="104F75"/>
                <w:sz w:val="20"/>
              </w:rPr>
            </w:pPr>
            <w:r>
              <w:rPr>
                <w:color w:val="104F75"/>
                <w:sz w:val="20"/>
              </w:rPr>
              <w:t xml:space="preserve">My Plan reviews show that each </w:t>
            </w:r>
            <w:proofErr w:type="gramStart"/>
            <w:r>
              <w:rPr>
                <w:color w:val="104F75"/>
                <w:sz w:val="20"/>
              </w:rPr>
              <w:t>children</w:t>
            </w:r>
            <w:proofErr w:type="gramEnd"/>
            <w:r>
              <w:rPr>
                <w:color w:val="104F75"/>
                <w:sz w:val="20"/>
              </w:rPr>
              <w:t xml:space="preserve"> with SEND makes progress against their outcomes each term.</w:t>
            </w:r>
          </w:p>
        </w:tc>
      </w:tr>
      <w:tr w:rsidR="00F87B0B" w14:paraId="020FCD76" w14:textId="77777777" w:rsidTr="003174C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3439B" w14:textId="4A57F482" w:rsidR="00F87B0B" w:rsidRPr="003A0109" w:rsidRDefault="00C83E3E" w:rsidP="00C03B07">
            <w:pPr>
              <w:pStyle w:val="TableRow"/>
              <w:ind w:left="0"/>
              <w:rPr>
                <w:color w:val="104F75"/>
                <w:sz w:val="20"/>
                <w:szCs w:val="20"/>
              </w:rPr>
            </w:pPr>
            <w:r w:rsidRPr="003A0109">
              <w:rPr>
                <w:color w:val="104F75"/>
                <w:sz w:val="20"/>
                <w:szCs w:val="20"/>
              </w:rPr>
              <w:t>Improved speech and language skills among disadvantaged pupils in EYFS and KS1.</w:t>
            </w:r>
          </w:p>
        </w:tc>
        <w:tc>
          <w:tcPr>
            <w:tcW w:w="8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D28F1" w14:textId="7D00F8FC" w:rsidR="00F87B0B" w:rsidRPr="003A0109" w:rsidRDefault="000E6247" w:rsidP="00D55838">
            <w:pPr>
              <w:pStyle w:val="TableRowCentered"/>
              <w:numPr>
                <w:ilvl w:val="0"/>
                <w:numId w:val="20"/>
              </w:numPr>
              <w:ind w:left="182" w:hanging="182"/>
              <w:jc w:val="left"/>
              <w:rPr>
                <w:color w:val="104F75"/>
                <w:sz w:val="20"/>
              </w:rPr>
            </w:pPr>
            <w:r w:rsidRPr="003A0109">
              <w:rPr>
                <w:color w:val="104F75"/>
                <w:sz w:val="20"/>
              </w:rPr>
              <w:t>Decrease in behaviour incidents for disadvantaged pupils in Reception, Year 1 and Year 2.</w:t>
            </w:r>
          </w:p>
          <w:p w14:paraId="6E9B699A" w14:textId="77777777" w:rsidR="000E6247" w:rsidRPr="003A0109" w:rsidRDefault="000E6247" w:rsidP="00D55838">
            <w:pPr>
              <w:pStyle w:val="TableRowCentered"/>
              <w:numPr>
                <w:ilvl w:val="0"/>
                <w:numId w:val="20"/>
              </w:numPr>
              <w:ind w:left="182" w:hanging="182"/>
              <w:jc w:val="left"/>
              <w:rPr>
                <w:color w:val="104F75"/>
                <w:sz w:val="20"/>
              </w:rPr>
            </w:pPr>
            <w:r w:rsidRPr="003A0109">
              <w:rPr>
                <w:color w:val="104F75"/>
                <w:sz w:val="20"/>
              </w:rPr>
              <w:t>Positive impact of SALT and EAL interventions on pupils’ confidence and speech and language skills.</w:t>
            </w:r>
          </w:p>
          <w:p w14:paraId="52C59C73" w14:textId="0D99619F" w:rsidR="00994008" w:rsidRPr="00857601" w:rsidRDefault="00FD1C15" w:rsidP="00857601">
            <w:pPr>
              <w:pStyle w:val="TableRowCentered"/>
              <w:numPr>
                <w:ilvl w:val="0"/>
                <w:numId w:val="20"/>
              </w:numPr>
              <w:ind w:left="182" w:hanging="182"/>
              <w:jc w:val="left"/>
              <w:rPr>
                <w:color w:val="104F75"/>
                <w:sz w:val="20"/>
              </w:rPr>
            </w:pPr>
            <w:r w:rsidRPr="003A0109">
              <w:rPr>
                <w:color w:val="104F75"/>
                <w:sz w:val="20"/>
              </w:rPr>
              <w:t>Improved attainment and progress in all subject areas of disadvantaged pupils by the end of EYFS, in Year 1 phonics and end of Year 2 attainment data.</w:t>
            </w:r>
          </w:p>
        </w:tc>
      </w:tr>
      <w:tr w:rsidR="003A0109" w14:paraId="0494E727" w14:textId="77777777" w:rsidTr="003174C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F6883" w14:textId="4939F6A6" w:rsidR="003A0109" w:rsidRPr="003A0109" w:rsidRDefault="003003D0" w:rsidP="00C03B07">
            <w:pPr>
              <w:pStyle w:val="TableRow"/>
              <w:ind w:left="0"/>
              <w:rPr>
                <w:color w:val="104F75"/>
                <w:sz w:val="20"/>
                <w:szCs w:val="20"/>
              </w:rPr>
            </w:pPr>
            <w:r>
              <w:rPr>
                <w:color w:val="104F75"/>
                <w:sz w:val="20"/>
                <w:szCs w:val="20"/>
              </w:rPr>
              <w:t>Improved wellbeing for all pupils in school, particularly disadvantaged pupils.</w:t>
            </w:r>
          </w:p>
        </w:tc>
        <w:tc>
          <w:tcPr>
            <w:tcW w:w="8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2E31B" w14:textId="77777777" w:rsidR="003A0109" w:rsidRDefault="000F4CC4" w:rsidP="00D55838">
            <w:pPr>
              <w:pStyle w:val="TableRowCentered"/>
              <w:numPr>
                <w:ilvl w:val="0"/>
                <w:numId w:val="20"/>
              </w:numPr>
              <w:ind w:left="182" w:hanging="182"/>
              <w:jc w:val="left"/>
              <w:rPr>
                <w:color w:val="104F75"/>
                <w:sz w:val="20"/>
              </w:rPr>
            </w:pPr>
            <w:r>
              <w:rPr>
                <w:color w:val="104F75"/>
                <w:sz w:val="20"/>
              </w:rPr>
              <w:t xml:space="preserve">Pupil voices activities, observations and pupil questionnaires </w:t>
            </w:r>
            <w:r w:rsidR="0022271E">
              <w:rPr>
                <w:color w:val="104F75"/>
                <w:sz w:val="20"/>
              </w:rPr>
              <w:t>show sustained high levels of wellbeing.</w:t>
            </w:r>
          </w:p>
          <w:p w14:paraId="5A1CA0C1" w14:textId="77777777" w:rsidR="0022271E" w:rsidRDefault="0022271E" w:rsidP="00D55838">
            <w:pPr>
              <w:pStyle w:val="TableRowCentered"/>
              <w:numPr>
                <w:ilvl w:val="0"/>
                <w:numId w:val="20"/>
              </w:numPr>
              <w:ind w:left="182" w:hanging="182"/>
              <w:jc w:val="left"/>
              <w:rPr>
                <w:color w:val="104F75"/>
                <w:sz w:val="20"/>
              </w:rPr>
            </w:pPr>
            <w:r>
              <w:rPr>
                <w:color w:val="104F75"/>
                <w:sz w:val="20"/>
              </w:rPr>
              <w:t>Increased participation in extra-curricular activities for disadvantaged pupils, particularly those who have previously not engaged in the wider-life of the school.</w:t>
            </w:r>
          </w:p>
          <w:p w14:paraId="2B021A42" w14:textId="77777777" w:rsidR="006B1904" w:rsidRDefault="006B1904" w:rsidP="00D55838">
            <w:pPr>
              <w:pStyle w:val="TableRowCentered"/>
              <w:numPr>
                <w:ilvl w:val="0"/>
                <w:numId w:val="20"/>
              </w:numPr>
              <w:ind w:left="182" w:hanging="182"/>
              <w:jc w:val="left"/>
              <w:rPr>
                <w:color w:val="104F75"/>
                <w:sz w:val="20"/>
              </w:rPr>
            </w:pPr>
            <w:r>
              <w:rPr>
                <w:color w:val="104F75"/>
                <w:sz w:val="20"/>
              </w:rPr>
              <w:lastRenderedPageBreak/>
              <w:t>All pupils attend school trips and take part in enrichment activities in school, particularly disadvantaged pupils.</w:t>
            </w:r>
          </w:p>
          <w:p w14:paraId="57196718" w14:textId="0AB621A8" w:rsidR="00857601" w:rsidRPr="003A0109" w:rsidRDefault="00857601" w:rsidP="00D55838">
            <w:pPr>
              <w:pStyle w:val="TableRowCentered"/>
              <w:numPr>
                <w:ilvl w:val="0"/>
                <w:numId w:val="20"/>
              </w:numPr>
              <w:ind w:left="182" w:hanging="182"/>
              <w:jc w:val="left"/>
              <w:rPr>
                <w:color w:val="104F75"/>
                <w:sz w:val="20"/>
              </w:rPr>
            </w:pPr>
            <w:r>
              <w:rPr>
                <w:color w:val="104F75"/>
                <w:sz w:val="20"/>
              </w:rPr>
              <w:t>Transitions between home and school and from playtime to class time are smooth for disadvantaged pupils, with children accessing learning at the same time as their peers.</w:t>
            </w:r>
          </w:p>
        </w:tc>
      </w:tr>
      <w:tr w:rsidR="005A31E1" w14:paraId="23D99A7B" w14:textId="77777777" w:rsidTr="003174C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B0537" w14:textId="1E0FF0AE" w:rsidR="005A31E1" w:rsidRDefault="005A31E1" w:rsidP="00C03B07">
            <w:pPr>
              <w:pStyle w:val="TableRow"/>
              <w:ind w:left="0"/>
              <w:rPr>
                <w:color w:val="104F75"/>
                <w:sz w:val="20"/>
                <w:szCs w:val="20"/>
              </w:rPr>
            </w:pPr>
            <w:r>
              <w:rPr>
                <w:color w:val="104F75"/>
                <w:sz w:val="20"/>
                <w:szCs w:val="20"/>
              </w:rPr>
              <w:lastRenderedPageBreak/>
              <w:t xml:space="preserve">Improved behaviour of all pupils, particularly our disadvantaged pupils. </w:t>
            </w:r>
          </w:p>
        </w:tc>
        <w:tc>
          <w:tcPr>
            <w:tcW w:w="8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B043F" w14:textId="77777777" w:rsidR="005A31E1" w:rsidRDefault="005A31E1" w:rsidP="005A31E1">
            <w:pPr>
              <w:pStyle w:val="TableRowCentered"/>
              <w:numPr>
                <w:ilvl w:val="0"/>
                <w:numId w:val="20"/>
              </w:numPr>
              <w:ind w:left="182" w:hanging="182"/>
              <w:jc w:val="left"/>
              <w:rPr>
                <w:color w:val="104F75"/>
                <w:sz w:val="20"/>
              </w:rPr>
            </w:pPr>
            <w:r>
              <w:rPr>
                <w:color w:val="104F75"/>
                <w:sz w:val="20"/>
              </w:rPr>
              <w:t>Reduction in behaviour incidents logged on CPOMS.</w:t>
            </w:r>
          </w:p>
          <w:p w14:paraId="43BAA677" w14:textId="77777777" w:rsidR="005A31E1" w:rsidRDefault="005A31E1" w:rsidP="00D55838">
            <w:pPr>
              <w:pStyle w:val="TableRowCentered"/>
              <w:numPr>
                <w:ilvl w:val="0"/>
                <w:numId w:val="20"/>
              </w:numPr>
              <w:ind w:left="182" w:hanging="182"/>
              <w:jc w:val="left"/>
              <w:rPr>
                <w:color w:val="104F75"/>
                <w:sz w:val="20"/>
              </w:rPr>
            </w:pPr>
            <w:r>
              <w:rPr>
                <w:color w:val="104F75"/>
                <w:sz w:val="20"/>
              </w:rPr>
              <w:t>Decrease in suspensions issued to all pupils, particularly disadvantaged pupils.</w:t>
            </w:r>
          </w:p>
          <w:p w14:paraId="09021DD6" w14:textId="77777777" w:rsidR="0002422E" w:rsidRDefault="0002422E" w:rsidP="00D55838">
            <w:pPr>
              <w:pStyle w:val="TableRowCentered"/>
              <w:numPr>
                <w:ilvl w:val="0"/>
                <w:numId w:val="20"/>
              </w:numPr>
              <w:ind w:left="182" w:hanging="182"/>
              <w:jc w:val="left"/>
              <w:rPr>
                <w:color w:val="104F75"/>
                <w:sz w:val="20"/>
              </w:rPr>
            </w:pPr>
            <w:r>
              <w:rPr>
                <w:color w:val="104F75"/>
                <w:sz w:val="20"/>
              </w:rPr>
              <w:t>Parent questionnaires and other feedback shows that families feel well supported and school/home work together to support individual needs of children.</w:t>
            </w:r>
          </w:p>
          <w:p w14:paraId="5BB9D368" w14:textId="77777777" w:rsidR="00B97A40" w:rsidRDefault="00B97A40" w:rsidP="00B97A40">
            <w:pPr>
              <w:pStyle w:val="TableRowCentered"/>
              <w:numPr>
                <w:ilvl w:val="0"/>
                <w:numId w:val="20"/>
              </w:numPr>
              <w:ind w:left="182" w:hanging="182"/>
              <w:jc w:val="left"/>
              <w:rPr>
                <w:color w:val="104F75"/>
                <w:sz w:val="20"/>
              </w:rPr>
            </w:pPr>
            <w:r>
              <w:rPr>
                <w:color w:val="104F75"/>
                <w:sz w:val="20"/>
              </w:rPr>
              <w:t>Staff feel confident to facilitate Restorative Conversations and these are used to effectively support pupils, individually and in groups.</w:t>
            </w:r>
          </w:p>
          <w:p w14:paraId="7ED3F136" w14:textId="4262C3BD" w:rsidR="00273FB2" w:rsidRPr="00B97A40" w:rsidRDefault="00273FB2" w:rsidP="00B97A40">
            <w:pPr>
              <w:pStyle w:val="TableRowCentered"/>
              <w:numPr>
                <w:ilvl w:val="0"/>
                <w:numId w:val="20"/>
              </w:numPr>
              <w:ind w:left="182" w:hanging="182"/>
              <w:jc w:val="left"/>
              <w:rPr>
                <w:color w:val="104F75"/>
                <w:sz w:val="20"/>
              </w:rPr>
            </w:pPr>
            <w:r>
              <w:rPr>
                <w:color w:val="104F75"/>
                <w:sz w:val="20"/>
              </w:rPr>
              <w:t xml:space="preserve">Improved use of the school site, with multiple spaces being utilised, enables children to </w:t>
            </w:r>
            <w:r w:rsidR="00A6492D">
              <w:rPr>
                <w:color w:val="104F75"/>
                <w:sz w:val="20"/>
              </w:rPr>
              <w:t>be</w:t>
            </w:r>
            <w:r>
              <w:rPr>
                <w:color w:val="104F75"/>
                <w:sz w:val="20"/>
              </w:rPr>
              <w:t xml:space="preserve"> supported at playtimes </w:t>
            </w:r>
            <w:r w:rsidR="00A6492D">
              <w:rPr>
                <w:color w:val="104F75"/>
                <w:sz w:val="20"/>
              </w:rPr>
              <w:t>through</w:t>
            </w:r>
            <w:r>
              <w:rPr>
                <w:color w:val="104F75"/>
                <w:sz w:val="20"/>
              </w:rPr>
              <w:t xml:space="preserve"> more structured</w:t>
            </w:r>
            <w:r w:rsidR="00A6492D">
              <w:rPr>
                <w:color w:val="104F75"/>
                <w:sz w:val="20"/>
              </w:rPr>
              <w:t xml:space="preserve"> and closely </w:t>
            </w:r>
            <w:r>
              <w:rPr>
                <w:color w:val="104F75"/>
                <w:sz w:val="20"/>
              </w:rPr>
              <w:t xml:space="preserve">supervised </w:t>
            </w:r>
            <w:proofErr w:type="gramStart"/>
            <w:r w:rsidR="00B71E7C">
              <w:rPr>
                <w:color w:val="104F75"/>
                <w:sz w:val="20"/>
              </w:rPr>
              <w:t>activities.</w:t>
            </w:r>
            <w:r>
              <w:rPr>
                <w:color w:val="104F75"/>
                <w:sz w:val="20"/>
              </w:rPr>
              <w:t>.</w:t>
            </w:r>
            <w:proofErr w:type="gramEnd"/>
          </w:p>
        </w:tc>
      </w:tr>
      <w:tr w:rsidR="00A57188" w14:paraId="7A875AB4" w14:textId="77777777" w:rsidTr="003174C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D34EF" w14:textId="2EF2C922" w:rsidR="00A57188" w:rsidRDefault="00B12C00" w:rsidP="00C03B07">
            <w:pPr>
              <w:pStyle w:val="TableRow"/>
              <w:ind w:left="0"/>
              <w:rPr>
                <w:color w:val="104F75"/>
                <w:sz w:val="20"/>
                <w:szCs w:val="20"/>
              </w:rPr>
            </w:pPr>
            <w:r>
              <w:rPr>
                <w:color w:val="104F75"/>
                <w:sz w:val="20"/>
                <w:szCs w:val="20"/>
              </w:rPr>
              <w:t>Improved attendance for all pupils, particularly our disadvantaged pupils, and decrease in ‘</w:t>
            </w:r>
            <w:proofErr w:type="spellStart"/>
            <w:r>
              <w:rPr>
                <w:color w:val="104F75"/>
                <w:sz w:val="20"/>
                <w:szCs w:val="20"/>
              </w:rPr>
              <w:t>lates</w:t>
            </w:r>
            <w:proofErr w:type="spellEnd"/>
            <w:r>
              <w:rPr>
                <w:color w:val="104F75"/>
                <w:sz w:val="20"/>
                <w:szCs w:val="20"/>
              </w:rPr>
              <w:t>’ accrued.</w:t>
            </w:r>
          </w:p>
        </w:tc>
        <w:tc>
          <w:tcPr>
            <w:tcW w:w="8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EB266" w14:textId="77777777" w:rsidR="00A57188" w:rsidRDefault="00094CE3" w:rsidP="00D55838">
            <w:pPr>
              <w:pStyle w:val="TableRowCentered"/>
              <w:numPr>
                <w:ilvl w:val="0"/>
                <w:numId w:val="20"/>
              </w:numPr>
              <w:ind w:left="182" w:hanging="182"/>
              <w:jc w:val="left"/>
              <w:rPr>
                <w:color w:val="104F75"/>
                <w:sz w:val="20"/>
              </w:rPr>
            </w:pPr>
            <w:r>
              <w:rPr>
                <w:color w:val="104F75"/>
                <w:sz w:val="20"/>
              </w:rPr>
              <w:t>Unauthorised absence rate for all pupils is 0%.</w:t>
            </w:r>
          </w:p>
          <w:p w14:paraId="11AB2EDD" w14:textId="77777777" w:rsidR="00094CE3" w:rsidRDefault="00094CE3" w:rsidP="00D55838">
            <w:pPr>
              <w:pStyle w:val="TableRowCentered"/>
              <w:numPr>
                <w:ilvl w:val="0"/>
                <w:numId w:val="20"/>
              </w:numPr>
              <w:ind w:left="182" w:hanging="182"/>
              <w:jc w:val="left"/>
              <w:rPr>
                <w:color w:val="104F75"/>
                <w:sz w:val="20"/>
              </w:rPr>
            </w:pPr>
            <w:r>
              <w:rPr>
                <w:color w:val="104F75"/>
                <w:sz w:val="20"/>
              </w:rPr>
              <w:t>The attendance gap between disadvantaged pupils and their non-disadvantaged peers is reduced to 0%.</w:t>
            </w:r>
          </w:p>
          <w:p w14:paraId="1561F04D" w14:textId="77777777" w:rsidR="00B14B8F" w:rsidRDefault="00A45A1E" w:rsidP="00B14B8F">
            <w:pPr>
              <w:pStyle w:val="TableRowCentered"/>
              <w:numPr>
                <w:ilvl w:val="0"/>
                <w:numId w:val="20"/>
              </w:numPr>
              <w:ind w:left="182" w:hanging="182"/>
              <w:jc w:val="left"/>
              <w:rPr>
                <w:color w:val="104F75"/>
                <w:sz w:val="20"/>
              </w:rPr>
            </w:pPr>
            <w:r>
              <w:rPr>
                <w:color w:val="104F75"/>
                <w:sz w:val="20"/>
              </w:rPr>
              <w:t>The percentage of disadvantaged pupils who are persistently absent is no greater than their non-disadvantaged peers.</w:t>
            </w:r>
          </w:p>
          <w:p w14:paraId="4F54928F" w14:textId="4A66781D" w:rsidR="00E41B56" w:rsidRPr="00B14B8F" w:rsidRDefault="00E41B56" w:rsidP="00B14B8F">
            <w:pPr>
              <w:pStyle w:val="TableRowCentered"/>
              <w:numPr>
                <w:ilvl w:val="0"/>
                <w:numId w:val="20"/>
              </w:numPr>
              <w:ind w:left="182" w:hanging="182"/>
              <w:jc w:val="left"/>
              <w:rPr>
                <w:color w:val="104F75"/>
                <w:sz w:val="20"/>
              </w:rPr>
            </w:pPr>
            <w:r>
              <w:rPr>
                <w:color w:val="104F75"/>
                <w:sz w:val="20"/>
              </w:rPr>
              <w:t>AIMS meetings are held for any child who is persistently absent and, from these, attendance</w:t>
            </w:r>
            <w:r w:rsidR="003F515F">
              <w:rPr>
                <w:color w:val="104F75"/>
                <w:sz w:val="20"/>
              </w:rPr>
              <w:t xml:space="preserve"> data</w:t>
            </w:r>
            <w:r>
              <w:rPr>
                <w:color w:val="104F75"/>
                <w:sz w:val="20"/>
              </w:rPr>
              <w:t xml:space="preserve"> improves.</w:t>
            </w:r>
          </w:p>
        </w:tc>
      </w:tr>
    </w:tbl>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6FF5C1D" w:rsidR="00E66558" w:rsidRDefault="009D71E8">
      <w:r>
        <w:t>Budgeted cost: £</w:t>
      </w:r>
      <w:r w:rsidR="003E5C37">
        <w:t>11318</w:t>
      </w:r>
    </w:p>
    <w:tbl>
      <w:tblPr>
        <w:tblW w:w="5000" w:type="pct"/>
        <w:tblCellMar>
          <w:left w:w="10" w:type="dxa"/>
          <w:right w:w="10" w:type="dxa"/>
        </w:tblCellMar>
        <w:tblLook w:val="04A0" w:firstRow="1" w:lastRow="0" w:firstColumn="1" w:lastColumn="0" w:noHBand="0" w:noVBand="1"/>
      </w:tblPr>
      <w:tblGrid>
        <w:gridCol w:w="1838"/>
        <w:gridCol w:w="7187"/>
        <w:gridCol w:w="1431"/>
      </w:tblGrid>
      <w:tr w:rsidR="00E66558" w14:paraId="2A7D5519" w14:textId="77777777" w:rsidTr="00463BAD">
        <w:tc>
          <w:tcPr>
            <w:tcW w:w="183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16" w14:textId="77777777" w:rsidR="00E66558" w:rsidRPr="006E5BC2" w:rsidRDefault="009D71E8" w:rsidP="00463BAD">
            <w:pPr>
              <w:pStyle w:val="TableHeader"/>
              <w:rPr>
                <w:sz w:val="22"/>
                <w:szCs w:val="22"/>
              </w:rPr>
            </w:pPr>
            <w:r w:rsidRPr="006E5BC2">
              <w:rPr>
                <w:sz w:val="22"/>
                <w:szCs w:val="22"/>
              </w:rPr>
              <w:t>Activity</w:t>
            </w:r>
          </w:p>
        </w:tc>
        <w:tc>
          <w:tcPr>
            <w:tcW w:w="718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17" w14:textId="77777777" w:rsidR="00E66558" w:rsidRPr="006E5BC2" w:rsidRDefault="009D71E8" w:rsidP="00463BAD">
            <w:pPr>
              <w:pStyle w:val="TableHeader"/>
              <w:rPr>
                <w:sz w:val="22"/>
                <w:szCs w:val="22"/>
              </w:rPr>
            </w:pPr>
            <w:r w:rsidRPr="006E5BC2">
              <w:rPr>
                <w:sz w:val="22"/>
                <w:szCs w:val="22"/>
              </w:rPr>
              <w:t>Evidence that supports this approach</w:t>
            </w:r>
          </w:p>
        </w:tc>
        <w:tc>
          <w:tcPr>
            <w:tcW w:w="14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18" w14:textId="77777777" w:rsidR="00E66558" w:rsidRPr="006E5BC2" w:rsidRDefault="009D71E8" w:rsidP="00463BAD">
            <w:pPr>
              <w:pStyle w:val="TableHeader"/>
              <w:rPr>
                <w:sz w:val="22"/>
                <w:szCs w:val="22"/>
              </w:rPr>
            </w:pPr>
            <w:r w:rsidRPr="006E5BC2">
              <w:rPr>
                <w:sz w:val="22"/>
                <w:szCs w:val="22"/>
              </w:rPr>
              <w:t>Challenge number(s) addressed</w:t>
            </w:r>
          </w:p>
        </w:tc>
      </w:tr>
      <w:tr w:rsidR="00E66558" w14:paraId="2A7D551D" w14:textId="77777777" w:rsidTr="006E5BC2">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E24E785" w:rsidR="00E66558" w:rsidRPr="00CA72CE" w:rsidRDefault="004729B3">
            <w:pPr>
              <w:pStyle w:val="TableRow"/>
              <w:rPr>
                <w:sz w:val="20"/>
                <w:szCs w:val="20"/>
              </w:rPr>
            </w:pPr>
            <w:r w:rsidRPr="008B242A">
              <w:rPr>
                <w:color w:val="104F75"/>
                <w:sz w:val="20"/>
                <w:szCs w:val="20"/>
              </w:rPr>
              <w:t>Sounds Write -CPD for staff, support for parents and resources for pupils</w:t>
            </w:r>
          </w:p>
        </w:tc>
        <w:tc>
          <w:tcPr>
            <w:tcW w:w="7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EBE5B" w14:textId="77777777" w:rsidR="00D76D2B" w:rsidRPr="00A449C9" w:rsidRDefault="00D76D2B" w:rsidP="00D76D2B">
            <w:pPr>
              <w:pStyle w:val="TableRowCentered"/>
              <w:jc w:val="left"/>
              <w:rPr>
                <w:color w:val="104F75"/>
                <w:sz w:val="16"/>
                <w:szCs w:val="16"/>
              </w:rPr>
            </w:pPr>
            <w:r w:rsidRPr="00A449C9">
              <w:rPr>
                <w:color w:val="104F75"/>
                <w:sz w:val="16"/>
                <w:szCs w:val="16"/>
              </w:rPr>
              <w:t xml:space="preserve">Findings stated here: </w:t>
            </w:r>
            <w:hyperlink r:id="rId7" w:history="1">
              <w:r w:rsidRPr="00A449C9">
                <w:rPr>
                  <w:rStyle w:val="Hyperlink"/>
                  <w:sz w:val="16"/>
                  <w:szCs w:val="16"/>
                </w:rPr>
                <w:t>Department for Education (sounds-write.co.uk)</w:t>
              </w:r>
            </w:hyperlink>
            <w:r w:rsidRPr="00A449C9">
              <w:rPr>
                <w:sz w:val="16"/>
                <w:szCs w:val="16"/>
              </w:rPr>
              <w:t xml:space="preserve"> </w:t>
            </w:r>
            <w:r w:rsidRPr="00A449C9">
              <w:rPr>
                <w:color w:val="104F75"/>
                <w:sz w:val="16"/>
                <w:szCs w:val="16"/>
              </w:rPr>
              <w:t>shows:</w:t>
            </w:r>
          </w:p>
          <w:p w14:paraId="47699208" w14:textId="77777777" w:rsidR="00D76D2B" w:rsidRPr="00A449C9" w:rsidRDefault="00D76D2B" w:rsidP="00D76D2B">
            <w:pPr>
              <w:pStyle w:val="TableRowCentered"/>
              <w:numPr>
                <w:ilvl w:val="0"/>
                <w:numId w:val="21"/>
              </w:numPr>
              <w:spacing w:before="0" w:after="0"/>
              <w:ind w:left="346" w:hanging="142"/>
              <w:jc w:val="left"/>
              <w:rPr>
                <w:color w:val="104F75"/>
                <w:sz w:val="16"/>
                <w:szCs w:val="16"/>
              </w:rPr>
            </w:pPr>
            <w:r w:rsidRPr="00A449C9">
              <w:rPr>
                <w:color w:val="104F75"/>
                <w:sz w:val="16"/>
                <w:szCs w:val="16"/>
              </w:rPr>
              <w:t>“The training strongly and consistently promoted systematic synthetic phonics as the prime approach to decoding print.”</w:t>
            </w:r>
          </w:p>
          <w:p w14:paraId="3814291A" w14:textId="77777777" w:rsidR="00D76D2B" w:rsidRPr="00A449C9" w:rsidRDefault="00D76D2B" w:rsidP="00D76D2B">
            <w:pPr>
              <w:pStyle w:val="TableRowCentered"/>
              <w:numPr>
                <w:ilvl w:val="0"/>
                <w:numId w:val="21"/>
              </w:numPr>
              <w:spacing w:before="0" w:after="0"/>
              <w:ind w:left="346" w:hanging="142"/>
              <w:jc w:val="left"/>
              <w:rPr>
                <w:color w:val="104F75"/>
                <w:sz w:val="16"/>
                <w:szCs w:val="16"/>
              </w:rPr>
            </w:pPr>
            <w:r w:rsidRPr="00A449C9">
              <w:rPr>
                <w:color w:val="104F75"/>
                <w:sz w:val="16"/>
                <w:szCs w:val="16"/>
              </w:rPr>
              <w:t>“The ‘Sounds-Write’ materials contain in-built decodable text at all appropriate stages. Additional materials evaluated as fully meeting the DfE criteria were also displayed and promoted.”</w:t>
            </w:r>
          </w:p>
          <w:p w14:paraId="7879AF5F" w14:textId="77777777" w:rsidR="00D76D2B" w:rsidRDefault="00D76D2B" w:rsidP="00D76D2B">
            <w:pPr>
              <w:pStyle w:val="TableRowCentered"/>
              <w:numPr>
                <w:ilvl w:val="0"/>
                <w:numId w:val="21"/>
              </w:numPr>
              <w:spacing w:before="0" w:after="0"/>
              <w:ind w:left="346" w:hanging="142"/>
              <w:jc w:val="left"/>
              <w:rPr>
                <w:color w:val="104F75"/>
                <w:sz w:val="16"/>
                <w:szCs w:val="16"/>
              </w:rPr>
            </w:pPr>
            <w:r w:rsidRPr="00A449C9">
              <w:rPr>
                <w:color w:val="104F75"/>
                <w:sz w:val="16"/>
                <w:szCs w:val="16"/>
              </w:rPr>
              <w:t>“The training was very secure in promoting appropriate knowledge and understanding…”</w:t>
            </w:r>
          </w:p>
          <w:p w14:paraId="6F49C30C" w14:textId="77777777" w:rsidR="00D76D2B" w:rsidRPr="00A449C9" w:rsidRDefault="00D76D2B" w:rsidP="00D76D2B">
            <w:pPr>
              <w:pStyle w:val="TableRowCentered"/>
              <w:spacing w:before="0" w:after="0"/>
              <w:ind w:left="346"/>
              <w:jc w:val="left"/>
              <w:rPr>
                <w:color w:val="104F75"/>
                <w:sz w:val="16"/>
                <w:szCs w:val="16"/>
              </w:rPr>
            </w:pPr>
          </w:p>
          <w:p w14:paraId="7BCCA728" w14:textId="77777777" w:rsidR="00D76D2B" w:rsidRDefault="00D76D2B" w:rsidP="00D76D2B">
            <w:pPr>
              <w:pStyle w:val="TableRowCentered"/>
              <w:spacing w:before="0" w:after="0"/>
              <w:jc w:val="left"/>
              <w:rPr>
                <w:sz w:val="16"/>
                <w:szCs w:val="16"/>
              </w:rPr>
            </w:pPr>
            <w:r w:rsidRPr="00A449C9">
              <w:rPr>
                <w:color w:val="104F75"/>
                <w:sz w:val="16"/>
                <w:szCs w:val="16"/>
              </w:rPr>
              <w:t xml:space="preserve">Statistical evidence of impact can be found here: </w:t>
            </w:r>
            <w:hyperlink r:id="rId8" w:history="1">
              <w:r w:rsidRPr="00A449C9">
                <w:rPr>
                  <w:rStyle w:val="Hyperlink"/>
                  <w:sz w:val="16"/>
                  <w:szCs w:val="16"/>
                </w:rPr>
                <w:t>Microsoft Word - Research Report 2009 Really Final Version.doc (sounds-write.co.uk)</w:t>
              </w:r>
            </w:hyperlink>
          </w:p>
          <w:p w14:paraId="27BB7347" w14:textId="77777777" w:rsidR="00D76D2B" w:rsidRDefault="00D76D2B" w:rsidP="00D76D2B">
            <w:pPr>
              <w:pStyle w:val="TableRowCentered"/>
              <w:spacing w:before="0" w:after="0"/>
              <w:jc w:val="left"/>
            </w:pPr>
          </w:p>
          <w:p w14:paraId="23E903A3" w14:textId="72F1F1DE" w:rsidR="00D76D2B" w:rsidRDefault="0086534B" w:rsidP="00D76D2B">
            <w:pPr>
              <w:pStyle w:val="TableRowCentered"/>
              <w:spacing w:before="0" w:after="0"/>
              <w:jc w:val="left"/>
              <w:rPr>
                <w:rStyle w:val="Hyperlink"/>
                <w:sz w:val="16"/>
                <w:szCs w:val="16"/>
              </w:rPr>
            </w:pPr>
            <w:hyperlink r:id="rId9" w:history="1">
              <w:r w:rsidR="00A8239C" w:rsidRPr="0092335A">
                <w:rPr>
                  <w:rStyle w:val="Hyperlink"/>
                  <w:sz w:val="16"/>
                  <w:szCs w:val="16"/>
                </w:rPr>
                <w:t>Phonics | EEF (educationendowmentfoundation.org.uk)</w:t>
              </w:r>
            </w:hyperlink>
            <w:r w:rsidR="00A8239C">
              <w:rPr>
                <w:rStyle w:val="Hyperlink"/>
                <w:sz w:val="16"/>
                <w:szCs w:val="16"/>
              </w:rPr>
              <w:t xml:space="preserve"> </w:t>
            </w:r>
            <w:r w:rsidR="00D76D2B" w:rsidRPr="005060F8">
              <w:rPr>
                <w:rFonts w:cs="Arial"/>
                <w:color w:val="104F75"/>
                <w:sz w:val="16"/>
                <w:szCs w:val="16"/>
                <w:shd w:val="clear" w:color="auto" w:fill="FFFFFF"/>
              </w:rPr>
              <w:t>The average impact of phonics approaches is about an additional 5 months’ progress over the course of a year.</w:t>
            </w:r>
            <w:r w:rsidR="00D76D2B">
              <w:rPr>
                <w:rFonts w:cs="Arial"/>
                <w:color w:val="104F75"/>
                <w:sz w:val="16"/>
                <w:szCs w:val="16"/>
                <w:shd w:val="clear" w:color="auto" w:fill="FFFFFF"/>
              </w:rPr>
              <w:t xml:space="preserve">  Phonics approaches are most effective for younger children, but it can be a positive approach for older children too: </w:t>
            </w:r>
            <w:r w:rsidR="00D76D2B" w:rsidRPr="0088114D">
              <w:rPr>
                <w:rFonts w:cs="Arial"/>
                <w:color w:val="104F75"/>
                <w:sz w:val="16"/>
                <w:szCs w:val="16"/>
                <w:shd w:val="clear" w:color="auto" w:fill="FFFFFF"/>
              </w:rPr>
              <w:t>If an older reader is struggling with decoding, phonics approaches will still be appropriate. Where readers are struggling with vocabulary or comprehension, other</w:t>
            </w:r>
            <w:r w:rsidR="00D76D2B">
              <w:rPr>
                <w:rFonts w:cs="Arial"/>
                <w:color w:val="104F75"/>
                <w:sz w:val="16"/>
                <w:szCs w:val="16"/>
                <w:shd w:val="clear" w:color="auto" w:fill="FFFFFF"/>
              </w:rPr>
              <w:t xml:space="preserve"> </w:t>
            </w:r>
            <w:r w:rsidR="00D76D2B" w:rsidRPr="00D370EE">
              <w:rPr>
                <w:rFonts w:cs="Arial"/>
                <w:color w:val="104F75"/>
                <w:sz w:val="16"/>
                <w:szCs w:val="16"/>
                <w:shd w:val="clear" w:color="auto" w:fill="FFFFFF"/>
              </w:rPr>
              <w:t xml:space="preserve">interventions may be more appropriate.  </w:t>
            </w:r>
            <w:r w:rsidR="00D76D2B" w:rsidRPr="00D370EE">
              <w:rPr>
                <w:rFonts w:cs="Arial"/>
                <w:color w:val="104F75"/>
                <w:sz w:val="16"/>
                <w:szCs w:val="16"/>
                <w:shd w:val="clear" w:color="auto" w:fill="FAFAFA"/>
              </w:rPr>
              <w:t>Approaches using digital technology tend to be less successful than those led by a teacher or teaching assistant. Studies of intensive support involving teaching assistants show slightly lower overall impact (+4 months) compared to those involving teachers</w:t>
            </w:r>
            <w:r w:rsidR="00D76D2B">
              <w:rPr>
                <w:rFonts w:cs="Arial"/>
                <w:color w:val="104F75"/>
                <w:sz w:val="16"/>
                <w:szCs w:val="16"/>
                <w:shd w:val="clear" w:color="auto" w:fill="FAFAFA"/>
              </w:rPr>
              <w:t>, so training for TAs is essential</w:t>
            </w:r>
            <w:r w:rsidR="00D76D2B" w:rsidRPr="00D370EE">
              <w:rPr>
                <w:rFonts w:cs="Arial"/>
                <w:color w:val="104F75"/>
                <w:sz w:val="16"/>
                <w:szCs w:val="16"/>
                <w:shd w:val="clear" w:color="auto" w:fill="FAFAFA"/>
              </w:rPr>
              <w:t xml:space="preserve">. </w:t>
            </w:r>
          </w:p>
          <w:p w14:paraId="3D3D40FB" w14:textId="77777777" w:rsidR="00D76D2B" w:rsidRDefault="0086534B" w:rsidP="00D76D2B">
            <w:pPr>
              <w:pStyle w:val="TableRowCentered"/>
              <w:jc w:val="left"/>
              <w:rPr>
                <w:rStyle w:val="Hyperlink"/>
                <w:sz w:val="16"/>
                <w:szCs w:val="16"/>
              </w:rPr>
            </w:pPr>
            <w:hyperlink r:id="rId10" w:history="1">
              <w:r w:rsidR="00D76D2B" w:rsidRPr="00E3789F">
                <w:rPr>
                  <w:rStyle w:val="Hyperlink"/>
                  <w:sz w:val="16"/>
                  <w:szCs w:val="16"/>
                </w:rPr>
                <w:t>Improving Literacy in Key Stage 1 | EEF (educationendowmentfoundation.org.uk)</w:t>
              </w:r>
            </w:hyperlink>
          </w:p>
          <w:p w14:paraId="2A7D551B" w14:textId="71F2C2EF" w:rsidR="00E66558" w:rsidRDefault="0086534B" w:rsidP="00D76D2B">
            <w:pPr>
              <w:pStyle w:val="TableRowCentered"/>
              <w:jc w:val="left"/>
              <w:rPr>
                <w:sz w:val="22"/>
              </w:rPr>
            </w:pPr>
            <w:hyperlink r:id="rId11" w:history="1">
              <w:r w:rsidR="00D76D2B" w:rsidRPr="002F1D36">
                <w:rPr>
                  <w:rStyle w:val="Hyperlink"/>
                  <w:sz w:val="16"/>
                  <w:szCs w:val="16"/>
                </w:rPr>
                <w:t>EEF’s Early literacy approaches</w:t>
              </w:r>
            </w:hyperlink>
            <w:r w:rsidR="00D76D2B">
              <w:rPr>
                <w:rStyle w:val="Hyperlink"/>
                <w:sz w:val="16"/>
                <w:szCs w:val="16"/>
              </w:rPr>
              <w:t xml:space="preserve"> </w:t>
            </w:r>
            <w:r w:rsidR="00D76D2B">
              <w:rPr>
                <w:rFonts w:cs="Arial"/>
                <w:color w:val="104F75"/>
                <w:sz w:val="16"/>
                <w:szCs w:val="16"/>
                <w:shd w:val="clear" w:color="auto" w:fill="FAFAFA"/>
              </w:rPr>
              <w:t xml:space="preserve">found that speaking and listening skills, together with a wider understanding of language, provides the foundation for thinking and learning and this should be prioritised.  A balanced and engaging approach to developing reading (integrating decoding and comprehension skills) will create confident and competent readers.  A systemic phonics programme should be implemented, which is engaging to pupils, can be adapted as required, is </w:t>
            </w:r>
            <w:r w:rsidR="00D76D2B">
              <w:rPr>
                <w:rFonts w:cs="Arial"/>
                <w:color w:val="104F75"/>
                <w:sz w:val="16"/>
                <w:szCs w:val="16"/>
                <w:shd w:val="clear" w:color="auto" w:fill="FAFAFA"/>
              </w:rPr>
              <w:lastRenderedPageBreak/>
              <w:t>responsive to pupils’ needs, and that staff can be trained to deliver.  As with high quality teaching, children should be taught strategies to use for developing and monitoring their own reading comprehension (e.g. predictions, questioning, summarising etc.) and for planning and monitoring their own writing.</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B0CA949" w:rsidR="00E66558" w:rsidRPr="00CA72CE" w:rsidRDefault="00BB132F">
            <w:pPr>
              <w:pStyle w:val="TableRowCentered"/>
              <w:jc w:val="left"/>
              <w:rPr>
                <w:sz w:val="20"/>
              </w:rPr>
            </w:pPr>
            <w:r>
              <w:rPr>
                <w:sz w:val="20"/>
              </w:rPr>
              <w:lastRenderedPageBreak/>
              <w:t>1</w:t>
            </w:r>
            <w:r w:rsidR="00102667">
              <w:rPr>
                <w:sz w:val="20"/>
              </w:rPr>
              <w:t>, 2, 4, 5, 6</w:t>
            </w:r>
          </w:p>
        </w:tc>
      </w:tr>
      <w:tr w:rsidR="00180653" w14:paraId="6CD3C73F" w14:textId="77777777" w:rsidTr="006E5BC2">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09C02" w14:textId="0E82BF37" w:rsidR="00180653" w:rsidRPr="008B242A" w:rsidRDefault="00180653" w:rsidP="00180653">
            <w:pPr>
              <w:pStyle w:val="TableRow"/>
              <w:rPr>
                <w:color w:val="104F75"/>
                <w:sz w:val="20"/>
                <w:szCs w:val="20"/>
              </w:rPr>
            </w:pPr>
            <w:r w:rsidRPr="008B242A">
              <w:rPr>
                <w:color w:val="104F75"/>
                <w:sz w:val="20"/>
                <w:szCs w:val="20"/>
              </w:rPr>
              <w:t>Just Reading</w:t>
            </w:r>
            <w:r w:rsidR="004729B3" w:rsidRPr="008B242A">
              <w:rPr>
                <w:color w:val="104F75"/>
                <w:sz w:val="20"/>
                <w:szCs w:val="20"/>
              </w:rPr>
              <w:t xml:space="preserve"> - CPD for staff and resources for pupils</w:t>
            </w:r>
          </w:p>
        </w:tc>
        <w:tc>
          <w:tcPr>
            <w:tcW w:w="7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6CBF5" w14:textId="77777777" w:rsidR="00180653" w:rsidRPr="00584861" w:rsidRDefault="00180653" w:rsidP="00180653">
            <w:pPr>
              <w:pStyle w:val="TableRowCentered"/>
              <w:ind w:left="0"/>
              <w:jc w:val="left"/>
              <w:rPr>
                <w:color w:val="104F75"/>
                <w:sz w:val="16"/>
                <w:szCs w:val="16"/>
              </w:rPr>
            </w:pPr>
            <w:r w:rsidRPr="00584861">
              <w:rPr>
                <w:color w:val="104F75"/>
                <w:sz w:val="16"/>
                <w:szCs w:val="16"/>
              </w:rPr>
              <w:t xml:space="preserve">Research discussed here: </w:t>
            </w:r>
            <w:hyperlink r:id="rId12" w:history="1">
              <w:r w:rsidRPr="00584861">
                <w:rPr>
                  <w:rStyle w:val="Hyperlink"/>
                  <w:sz w:val="16"/>
                  <w:szCs w:val="16"/>
                </w:rPr>
                <w:t xml:space="preserve">Why ‘just reading’ might make more of a difference than teaching reading – David </w:t>
              </w:r>
              <w:proofErr w:type="spellStart"/>
              <w:r w:rsidRPr="00584861">
                <w:rPr>
                  <w:rStyle w:val="Hyperlink"/>
                  <w:sz w:val="16"/>
                  <w:szCs w:val="16"/>
                </w:rPr>
                <w:t>Didau</w:t>
              </w:r>
              <w:proofErr w:type="spellEnd"/>
              <w:r w:rsidRPr="00584861">
                <w:rPr>
                  <w:rStyle w:val="Hyperlink"/>
                  <w:sz w:val="16"/>
                  <w:szCs w:val="16"/>
                </w:rPr>
                <w:t xml:space="preserve"> (learningspy.co.uk)</w:t>
              </w:r>
            </w:hyperlink>
            <w:r w:rsidRPr="00584861">
              <w:rPr>
                <w:sz w:val="16"/>
                <w:szCs w:val="16"/>
              </w:rPr>
              <w:t xml:space="preserve"> </w:t>
            </w:r>
            <w:r w:rsidRPr="00584861">
              <w:rPr>
                <w:color w:val="104F75"/>
                <w:sz w:val="16"/>
                <w:szCs w:val="16"/>
              </w:rPr>
              <w:t>shows that “</w:t>
            </w:r>
            <w:r w:rsidRPr="00584861">
              <w:rPr>
                <w:rFonts w:cs="Arial"/>
                <w:i/>
                <w:iCs/>
                <w:color w:val="104F75"/>
                <w:sz w:val="16"/>
                <w:szCs w:val="16"/>
                <w:shd w:val="clear" w:color="auto" w:fill="FFFFFF"/>
              </w:rPr>
              <w:t>20 English teachers in the South of England changed their current practice to read two whole challenging novels at a faster pace than usual in 12 weeks with their average and poorer readers ages 12–13. Ten teachers received additional training in teaching comprehension. Students in both groups made 8.5 months’ mean progress on standardised tests of reading comprehension, but the poorer readers made a surprising 16 months progress but with no difference made by the training programme.”</w:t>
            </w:r>
          </w:p>
          <w:p w14:paraId="19BB5C49" w14:textId="77777777" w:rsidR="00180653" w:rsidRPr="00DE16B3" w:rsidRDefault="00180653" w:rsidP="00180653">
            <w:pPr>
              <w:pStyle w:val="TableRowCentered"/>
              <w:ind w:left="0"/>
              <w:jc w:val="left"/>
              <w:rPr>
                <w:color w:val="104F75"/>
                <w:sz w:val="16"/>
                <w:szCs w:val="16"/>
              </w:rPr>
            </w:pPr>
            <w:r w:rsidRPr="00DE16B3">
              <w:rPr>
                <w:color w:val="104F75"/>
                <w:sz w:val="16"/>
                <w:szCs w:val="16"/>
              </w:rPr>
              <w:t>At another primary school, 93% of Y2 children made more than +6 months progress in a 12-week project period.  31% of the cohort made more than +25 months progress in reading accuracy.  39% of this cohort improved their comprehension age by more than +12 months.</w:t>
            </w:r>
          </w:p>
          <w:p w14:paraId="43D00DAC" w14:textId="77777777" w:rsidR="00180653" w:rsidRPr="00DE16B3" w:rsidRDefault="00180653" w:rsidP="00180653">
            <w:pPr>
              <w:pStyle w:val="TableRowCentered"/>
              <w:ind w:left="0"/>
              <w:jc w:val="left"/>
              <w:rPr>
                <w:color w:val="104F75"/>
                <w:sz w:val="16"/>
                <w:szCs w:val="16"/>
              </w:rPr>
            </w:pPr>
            <w:r w:rsidRPr="00DE16B3">
              <w:rPr>
                <w:color w:val="104F75"/>
                <w:sz w:val="16"/>
                <w:szCs w:val="16"/>
              </w:rPr>
              <w:t>At this same school, 83% children in Y4 made +6 months progress in the 12-week project period.  The most progress was made in comprehension, with 78% of the Y4 cohort making +25 months progress in the 12-week period while 48% of the cohort improved their accuracy by +12 months.</w:t>
            </w:r>
          </w:p>
          <w:p w14:paraId="5A5DE8D1" w14:textId="1FA95F52" w:rsidR="00180653" w:rsidRDefault="00180653" w:rsidP="00180653">
            <w:pPr>
              <w:pStyle w:val="TableRowCentered"/>
              <w:jc w:val="left"/>
              <w:rPr>
                <w:sz w:val="22"/>
              </w:rPr>
            </w:pPr>
            <w:r w:rsidRPr="00DE16B3">
              <w:rPr>
                <w:color w:val="104F75"/>
                <w:sz w:val="16"/>
                <w:szCs w:val="16"/>
              </w:rPr>
              <w:t xml:space="preserve">More research can be found here: </w:t>
            </w:r>
            <w:hyperlink r:id="rId13" w:history="1">
              <w:r w:rsidRPr="00DE16B3">
                <w:rPr>
                  <w:rStyle w:val="Hyperlink"/>
                  <w:sz w:val="16"/>
                  <w:szCs w:val="16"/>
                </w:rPr>
                <w:t>__smbhome.uscs.susx.ac.uk_dm50_Desktop_Westbrook et al.pdf (sussex.ac.uk)</w:t>
              </w:r>
            </w:hyperlink>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98FF0" w14:textId="012DACAC" w:rsidR="00180653" w:rsidRPr="00CA72CE" w:rsidRDefault="00180653" w:rsidP="00CA72CE">
            <w:pPr>
              <w:pStyle w:val="TableRowCentered"/>
              <w:jc w:val="left"/>
              <w:rPr>
                <w:sz w:val="20"/>
              </w:rPr>
            </w:pPr>
            <w:r w:rsidRPr="00CA72CE">
              <w:rPr>
                <w:sz w:val="20"/>
              </w:rPr>
              <w:t>1</w:t>
            </w:r>
            <w:r w:rsidR="00CA72CE" w:rsidRPr="00CA72CE">
              <w:rPr>
                <w:sz w:val="20"/>
              </w:rPr>
              <w:t xml:space="preserve">, </w:t>
            </w:r>
            <w:r w:rsidRPr="00CA72CE">
              <w:rPr>
                <w:sz w:val="20"/>
              </w:rPr>
              <w:t>2</w:t>
            </w:r>
            <w:r w:rsidR="00102667">
              <w:rPr>
                <w:sz w:val="20"/>
              </w:rPr>
              <w:t>, 3, 5</w:t>
            </w:r>
          </w:p>
        </w:tc>
      </w:tr>
      <w:tr w:rsidR="00180653" w14:paraId="6BD7F99E" w14:textId="77777777" w:rsidTr="006E5BC2">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707F7" w14:textId="02872648" w:rsidR="00180653" w:rsidRPr="008B242A" w:rsidRDefault="00CA72CE" w:rsidP="00180653">
            <w:pPr>
              <w:pStyle w:val="TableRow"/>
              <w:rPr>
                <w:color w:val="104F75"/>
                <w:sz w:val="20"/>
                <w:szCs w:val="20"/>
              </w:rPr>
            </w:pPr>
            <w:r w:rsidRPr="008B242A">
              <w:rPr>
                <w:color w:val="104F75"/>
                <w:sz w:val="20"/>
                <w:szCs w:val="20"/>
              </w:rPr>
              <w:t>Talk for Reading</w:t>
            </w:r>
            <w:r w:rsidR="004729B3" w:rsidRPr="008B242A">
              <w:rPr>
                <w:color w:val="104F75"/>
                <w:sz w:val="20"/>
                <w:szCs w:val="20"/>
              </w:rPr>
              <w:t xml:space="preserve"> -CPD for staff and resources for pupils</w:t>
            </w:r>
          </w:p>
        </w:tc>
        <w:tc>
          <w:tcPr>
            <w:tcW w:w="7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3DB37" w14:textId="77777777" w:rsidR="00180653" w:rsidRDefault="00CA72CE" w:rsidP="004B5E5A">
            <w:pPr>
              <w:shd w:val="clear" w:color="auto" w:fill="FFFFFF"/>
              <w:suppressAutoHyphens w:val="0"/>
              <w:autoSpaceDN/>
              <w:spacing w:after="75" w:line="240" w:lineRule="auto"/>
              <w:ind w:left="35"/>
              <w:rPr>
                <w:rFonts w:cs="Arial"/>
                <w:color w:val="104F75"/>
                <w:sz w:val="16"/>
                <w:szCs w:val="16"/>
              </w:rPr>
            </w:pPr>
            <w:r w:rsidRPr="00705E71">
              <w:rPr>
                <w:color w:val="104F75"/>
                <w:sz w:val="16"/>
                <w:szCs w:val="16"/>
              </w:rPr>
              <w:t xml:space="preserve">The </w:t>
            </w:r>
            <w:hyperlink r:id="rId14" w:history="1">
              <w:r w:rsidRPr="00705E71">
                <w:rPr>
                  <w:rStyle w:val="Hyperlink"/>
                  <w:sz w:val="16"/>
                  <w:szCs w:val="16"/>
                </w:rPr>
                <w:t>Ofsted Framework 2022</w:t>
              </w:r>
            </w:hyperlink>
            <w:r w:rsidRPr="00705E71">
              <w:rPr>
                <w:color w:val="104F75"/>
                <w:sz w:val="16"/>
                <w:szCs w:val="16"/>
              </w:rPr>
              <w:t xml:space="preserve"> states: </w:t>
            </w:r>
            <w:r w:rsidRPr="00705E71">
              <w:rPr>
                <w:rFonts w:cs="Arial"/>
                <w:color w:val="104F75"/>
                <w:sz w:val="16"/>
                <w:szCs w:val="16"/>
              </w:rPr>
              <w:t>“a rigorous approach to the teaching of reading develops learners’ confidence and enjoyment in reading. At the early stages of learning to read, reading materials are closely matched to learners’ phonics knowledge.”</w:t>
            </w:r>
          </w:p>
          <w:p w14:paraId="4C197216" w14:textId="3090903D" w:rsidR="00A8239C" w:rsidRPr="00261FBF" w:rsidRDefault="0086534B" w:rsidP="00A8239C">
            <w:pPr>
              <w:pStyle w:val="TableRowCentered"/>
              <w:jc w:val="left"/>
              <w:rPr>
                <w:rFonts w:cs="Arial"/>
                <w:color w:val="104F75"/>
                <w:sz w:val="16"/>
                <w:szCs w:val="16"/>
                <w:shd w:val="clear" w:color="auto" w:fill="FFFFFF"/>
              </w:rPr>
            </w:pPr>
            <w:hyperlink r:id="rId15" w:history="1">
              <w:r w:rsidR="00054C03" w:rsidRPr="00BB6B40">
                <w:rPr>
                  <w:rStyle w:val="Hyperlink"/>
                  <w:rFonts w:cs="Arial"/>
                  <w:sz w:val="16"/>
                  <w:szCs w:val="16"/>
                </w:rPr>
                <w:t>Reading comprehension strategies | EEF (educationendowmentfoundation.org.uk)</w:t>
              </w:r>
            </w:hyperlink>
            <w:r w:rsidR="00054C03" w:rsidRPr="00BB6B40">
              <w:rPr>
                <w:rFonts w:cs="Arial"/>
                <w:color w:val="263238"/>
                <w:sz w:val="16"/>
                <w:szCs w:val="16"/>
                <w:shd w:val="clear" w:color="auto" w:fill="FFFFFF"/>
              </w:rPr>
              <w:t xml:space="preserve"> </w:t>
            </w:r>
            <w:r w:rsidR="00054C03" w:rsidRPr="00BB6B40">
              <w:rPr>
                <w:rFonts w:cs="Arial"/>
                <w:color w:val="104F75"/>
                <w:sz w:val="16"/>
                <w:szCs w:val="16"/>
                <w:shd w:val="clear" w:color="auto" w:fill="FFFFFF"/>
              </w:rPr>
              <w:t>summarises that approaches involving digital technology can be successful in improving reading, particularly when they focus on the application and practice of specific strategies and the use of self-questioning skills.</w:t>
            </w:r>
            <w:r w:rsidR="00A8239C">
              <w:rPr>
                <w:rFonts w:cs="Arial"/>
                <w:color w:val="104F75"/>
                <w:sz w:val="16"/>
                <w:szCs w:val="16"/>
                <w:shd w:val="clear" w:color="auto" w:fill="FFFFFF"/>
              </w:rPr>
              <w:t xml:space="preserve">  </w:t>
            </w:r>
            <w:hyperlink r:id="rId16" w:history="1">
              <w:r w:rsidR="00A8239C" w:rsidRPr="007E41F6">
                <w:rPr>
                  <w:rStyle w:val="Hyperlink"/>
                  <w:sz w:val="16"/>
                  <w:szCs w:val="16"/>
                </w:rPr>
                <w:t>Reading comprehension strategies | EEF (educationendowmentfoundation.org.uk)</w:t>
              </w:r>
            </w:hyperlink>
            <w:r w:rsidR="00A8239C">
              <w:rPr>
                <w:rStyle w:val="Hyperlink"/>
                <w:sz w:val="16"/>
                <w:szCs w:val="16"/>
              </w:rPr>
              <w:t xml:space="preserve"> </w:t>
            </w:r>
            <w:r w:rsidR="00A8239C" w:rsidRPr="00057BEF">
              <w:rPr>
                <w:rFonts w:cs="Arial"/>
                <w:color w:val="104F75"/>
                <w:sz w:val="16"/>
                <w:szCs w:val="16"/>
              </w:rPr>
              <w:t>states that t</w:t>
            </w:r>
            <w:r w:rsidR="00A8239C" w:rsidRPr="00057BEF">
              <w:rPr>
                <w:rFonts w:cs="Arial"/>
                <w:color w:val="104F75"/>
                <w:sz w:val="16"/>
                <w:szCs w:val="16"/>
                <w:shd w:val="clear" w:color="auto" w:fill="FFFFFF"/>
              </w:rPr>
              <w:t xml:space="preserve">he average impact of reading comprehension strategies is an additional 6 months’ progress over the course of a year. Successful reading comprehension approaches that are carefully tailored to pupils’ reading capabilities and involve activities and texts are effective and challenging but not overwhelming for children. </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A8A4A" w14:textId="2DAE3040" w:rsidR="00180653" w:rsidRPr="00CA72CE" w:rsidRDefault="00102667" w:rsidP="00180653">
            <w:pPr>
              <w:pStyle w:val="TableRowCentered"/>
              <w:jc w:val="left"/>
              <w:rPr>
                <w:sz w:val="20"/>
              </w:rPr>
            </w:pPr>
            <w:r w:rsidRPr="00CA72CE">
              <w:rPr>
                <w:sz w:val="20"/>
              </w:rPr>
              <w:t>1, 2</w:t>
            </w:r>
            <w:r>
              <w:rPr>
                <w:sz w:val="20"/>
              </w:rPr>
              <w:t>, 3, 5, 6</w:t>
            </w:r>
          </w:p>
        </w:tc>
      </w:tr>
      <w:tr w:rsidR="00180653" w14:paraId="6A4EF4D8" w14:textId="77777777" w:rsidTr="006E5BC2">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7C494" w14:textId="778EE3F5" w:rsidR="00180653" w:rsidRPr="008B242A" w:rsidRDefault="00054C03" w:rsidP="00180653">
            <w:pPr>
              <w:pStyle w:val="TableRow"/>
              <w:rPr>
                <w:color w:val="104F75"/>
                <w:sz w:val="20"/>
                <w:szCs w:val="20"/>
              </w:rPr>
            </w:pPr>
            <w:r w:rsidRPr="008B242A">
              <w:rPr>
                <w:color w:val="104F75"/>
                <w:sz w:val="20"/>
                <w:szCs w:val="20"/>
              </w:rPr>
              <w:t>Talk for Writing – CPD for staff</w:t>
            </w:r>
          </w:p>
        </w:tc>
        <w:tc>
          <w:tcPr>
            <w:tcW w:w="7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F626B" w14:textId="77777777" w:rsidR="00054C03" w:rsidRPr="002E3A32" w:rsidRDefault="00054C03" w:rsidP="00054C03">
            <w:pPr>
              <w:pStyle w:val="TableRowCentered"/>
              <w:jc w:val="left"/>
              <w:rPr>
                <w:color w:val="104F75"/>
                <w:sz w:val="16"/>
                <w:szCs w:val="16"/>
              </w:rPr>
            </w:pPr>
            <w:r w:rsidRPr="002E3A32">
              <w:rPr>
                <w:color w:val="104F75"/>
                <w:sz w:val="16"/>
                <w:szCs w:val="16"/>
              </w:rPr>
              <w:t xml:space="preserve">In 2017, 2018, 2019 (and the 3-year average) KS2 attainment for 16 Talk for Writing schools (approx. 880 pupils) was higher than all schools in combined RWM: 73% of children achieved EXS+ in these 16 </w:t>
            </w:r>
            <w:proofErr w:type="spellStart"/>
            <w:r w:rsidRPr="002E3A32">
              <w:rPr>
                <w:color w:val="104F75"/>
                <w:sz w:val="16"/>
                <w:szCs w:val="16"/>
              </w:rPr>
              <w:t>TfW</w:t>
            </w:r>
            <w:proofErr w:type="spellEnd"/>
            <w:r w:rsidRPr="002E3A32">
              <w:rPr>
                <w:color w:val="104F75"/>
                <w:sz w:val="16"/>
                <w:szCs w:val="16"/>
              </w:rPr>
              <w:t xml:space="preserve"> schools compared to 63% nationally.  In these 16 schools, there were 10% more children in receipt of Pupil Premium than the National Average in a school and there was also double the number of pupils who speak EAL than the National Average.  For writing as a single subject, over 3 years, 86% of pupils achieved EXS+ at these 16 T4W schools at the end of KS2 compared to 77% all schools.  Attainment in reading, maths and GPS as single subjects was also higher for pupils in these 16 schools.</w:t>
            </w:r>
          </w:p>
          <w:p w14:paraId="7B8BB2F8" w14:textId="77777777" w:rsidR="00180653" w:rsidRDefault="00054C03" w:rsidP="00054C03">
            <w:pPr>
              <w:pStyle w:val="TableRowCentered"/>
              <w:jc w:val="left"/>
              <w:rPr>
                <w:rStyle w:val="Hyperlink"/>
                <w:sz w:val="16"/>
                <w:szCs w:val="16"/>
              </w:rPr>
            </w:pPr>
            <w:r w:rsidRPr="002E3A32">
              <w:rPr>
                <w:color w:val="104F75"/>
                <w:sz w:val="16"/>
                <w:szCs w:val="16"/>
              </w:rPr>
              <w:t xml:space="preserve">The Talk for Writing website says: </w:t>
            </w:r>
            <w:r w:rsidRPr="002E3A32">
              <w:rPr>
                <w:rFonts w:cs="Arial"/>
                <w:color w:val="104F75"/>
                <w:sz w:val="16"/>
                <w:szCs w:val="16"/>
                <w:shd w:val="clear" w:color="auto" w:fill="FFFFFF"/>
              </w:rPr>
              <w:t xml:space="preserve">“The data shows that Talk for Writing schools, despite serving more challenging areas, attain at a significantly higher standard than the national average. The data demonstrates that since 2016, there has been an improving picture and the impact is not just in writing. Our schools use the teaching approaches in all subjects. Children are taught the language structures they need to think and express themselves as mathematicians, scientists and historians. Our schools use the core direct teaching strategies around well-defined, cumulative curriculum, informed by formative assessment.” </w:t>
            </w:r>
            <w:r w:rsidRPr="00482CC2">
              <w:rPr>
                <w:color w:val="104F75"/>
                <w:sz w:val="16"/>
                <w:szCs w:val="16"/>
              </w:rPr>
              <w:t xml:space="preserve">There is further research data to evidence the impact of </w:t>
            </w:r>
            <w:proofErr w:type="spellStart"/>
            <w:r w:rsidRPr="00482CC2">
              <w:rPr>
                <w:color w:val="104F75"/>
                <w:sz w:val="16"/>
                <w:szCs w:val="16"/>
              </w:rPr>
              <w:t>TfW</w:t>
            </w:r>
            <w:proofErr w:type="spellEnd"/>
            <w:r w:rsidRPr="00482CC2">
              <w:rPr>
                <w:color w:val="104F75"/>
                <w:sz w:val="16"/>
                <w:szCs w:val="16"/>
              </w:rPr>
              <w:t xml:space="preserve"> here: </w:t>
            </w:r>
            <w:hyperlink r:id="rId17" w:history="1">
              <w:r w:rsidRPr="002E3A32">
                <w:rPr>
                  <w:rStyle w:val="Hyperlink"/>
                  <w:sz w:val="16"/>
                  <w:szCs w:val="16"/>
                </w:rPr>
                <w:t>How Effective is Talk for Writing? Does Talk for Writing Work? - Talk for Writing % % (talk4writing.com)</w:t>
              </w:r>
            </w:hyperlink>
          </w:p>
          <w:p w14:paraId="2A282A6C" w14:textId="77777777" w:rsidR="00054C03" w:rsidRDefault="0086534B" w:rsidP="00054C03">
            <w:pPr>
              <w:pStyle w:val="TableRowCentered"/>
              <w:jc w:val="left"/>
              <w:rPr>
                <w:color w:val="104F75"/>
                <w:sz w:val="16"/>
                <w:szCs w:val="16"/>
              </w:rPr>
            </w:pPr>
            <w:hyperlink r:id="rId18" w:history="1">
              <w:r w:rsidR="00054C03" w:rsidRPr="002F1D36">
                <w:rPr>
                  <w:rStyle w:val="Hyperlink"/>
                  <w:sz w:val="16"/>
                  <w:szCs w:val="16"/>
                </w:rPr>
                <w:t>EEF’s Early literacy approaches</w:t>
              </w:r>
            </w:hyperlink>
            <w:r w:rsidR="00054C03">
              <w:rPr>
                <w:sz w:val="16"/>
                <w:szCs w:val="16"/>
              </w:rPr>
              <w:t xml:space="preserve"> </w:t>
            </w:r>
            <w:r w:rsidR="00054C03" w:rsidRPr="003F2CE1">
              <w:rPr>
                <w:color w:val="104F75"/>
                <w:sz w:val="16"/>
                <w:szCs w:val="16"/>
              </w:rPr>
              <w:t>report found that early literacy approaches (including storytelling and introductions to different kinds of writing) led to an average impact of 4 additional months’ progress, with the most effective approaches improving progress by 6 months.  Although small group work can have the most impact, the study found that single interventions are unlikely to close the attainment gap, so a range of activities should be put in place along with regular assessments to develop reading and writing capabilities.</w:t>
            </w:r>
          </w:p>
          <w:p w14:paraId="328B9AC2" w14:textId="77777777" w:rsidR="00054C03" w:rsidRDefault="0086534B" w:rsidP="00054C03">
            <w:pPr>
              <w:pStyle w:val="TableRowCentered"/>
              <w:jc w:val="left"/>
              <w:rPr>
                <w:sz w:val="16"/>
                <w:szCs w:val="16"/>
              </w:rPr>
            </w:pPr>
            <w:hyperlink r:id="rId19" w:history="1">
              <w:r w:rsidR="00054C03" w:rsidRPr="004D3F66">
                <w:rPr>
                  <w:rStyle w:val="Hyperlink"/>
                  <w:sz w:val="16"/>
                  <w:szCs w:val="16"/>
                </w:rPr>
                <w:t>Education Endowment Foundation | EEF</w:t>
              </w:r>
            </w:hyperlink>
            <w:r w:rsidR="00054C03">
              <w:rPr>
                <w:sz w:val="16"/>
                <w:szCs w:val="16"/>
              </w:rPr>
              <w:t xml:space="preserve"> s</w:t>
            </w:r>
            <w:r w:rsidR="00054C03" w:rsidRPr="00BB30CD">
              <w:rPr>
                <w:color w:val="104F75"/>
                <w:sz w:val="16"/>
                <w:szCs w:val="16"/>
              </w:rPr>
              <w:t>tates that early literacy approaches, including storytelling, group reading and introductions to different kinds of writing can improve learning by 6 months.</w:t>
            </w:r>
          </w:p>
          <w:p w14:paraId="728D2AF8" w14:textId="733C68D9" w:rsidR="00054C03" w:rsidRPr="00054C03" w:rsidRDefault="0086534B" w:rsidP="00054C03">
            <w:pPr>
              <w:pStyle w:val="TableRowCentered"/>
              <w:jc w:val="left"/>
              <w:rPr>
                <w:color w:val="0000FF"/>
                <w:sz w:val="16"/>
                <w:szCs w:val="16"/>
                <w:u w:val="single"/>
              </w:rPr>
            </w:pPr>
            <w:hyperlink r:id="rId20" w:history="1">
              <w:r w:rsidR="00054C03" w:rsidRPr="00AB6AEC">
                <w:rPr>
                  <w:rStyle w:val="Hyperlink"/>
                  <w:sz w:val="16"/>
                  <w:szCs w:val="16"/>
                </w:rPr>
                <w:t>Improving Literacy in Key Stage 2 | EEF (educationendowmentfoundation.org.uk)</w:t>
              </w:r>
            </w:hyperlink>
            <w:r w:rsidR="00054C03">
              <w:rPr>
                <w:rStyle w:val="Hyperlink"/>
                <w:sz w:val="16"/>
                <w:szCs w:val="16"/>
              </w:rPr>
              <w:t xml:space="preserve"> </w:t>
            </w:r>
            <w:r w:rsidR="00054C03" w:rsidRPr="003F2CE1">
              <w:rPr>
                <w:color w:val="104F75"/>
                <w:sz w:val="16"/>
                <w:szCs w:val="16"/>
              </w:rPr>
              <w:t>found that pupils need to have a clear purpose and audience for their writing, and use a number of strategies to support the writing process.</w:t>
            </w:r>
            <w:r w:rsidR="00A8239C">
              <w:rPr>
                <w:color w:val="104F75"/>
                <w:sz w:val="16"/>
                <w:szCs w:val="16"/>
              </w:rPr>
              <w:t xml:space="preserve">  T</w:t>
            </w:r>
            <w:r w:rsidR="00A8239C">
              <w:rPr>
                <w:rFonts w:cs="Arial"/>
                <w:color w:val="104F75"/>
                <w:sz w:val="16"/>
                <w:szCs w:val="16"/>
              </w:rPr>
              <w:t>he EEF recommends that teaching vocabulary, modelling and extending children’s language and thinking during interactions and activities such as shared reading.</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657B1" w14:textId="6BA01A39" w:rsidR="00180653" w:rsidRPr="00CA72CE" w:rsidRDefault="00102667" w:rsidP="00180653">
            <w:pPr>
              <w:pStyle w:val="TableRowCentered"/>
              <w:jc w:val="left"/>
              <w:rPr>
                <w:sz w:val="20"/>
              </w:rPr>
            </w:pPr>
            <w:r>
              <w:rPr>
                <w:sz w:val="20"/>
              </w:rPr>
              <w:t>1, 3, 4, 5, 6</w:t>
            </w:r>
          </w:p>
        </w:tc>
      </w:tr>
      <w:tr w:rsidR="00180653" w14:paraId="2A7D5521" w14:textId="77777777" w:rsidTr="006E5BC2">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454D9B0" w:rsidR="00180653" w:rsidRPr="00450C9C" w:rsidRDefault="00450C9C" w:rsidP="00180653">
            <w:pPr>
              <w:pStyle w:val="TableRow"/>
              <w:rPr>
                <w:color w:val="104F75"/>
                <w:sz w:val="20"/>
                <w:szCs w:val="20"/>
              </w:rPr>
            </w:pPr>
            <w:r>
              <w:rPr>
                <w:color w:val="104F75"/>
                <w:sz w:val="20"/>
                <w:szCs w:val="20"/>
              </w:rPr>
              <w:t>Can Do Maths</w:t>
            </w:r>
            <w:r w:rsidR="0035773F">
              <w:rPr>
                <w:color w:val="104F75"/>
                <w:sz w:val="20"/>
                <w:szCs w:val="20"/>
              </w:rPr>
              <w:t xml:space="preserve"> – CPD for staff, support for parents and resources for pupils</w:t>
            </w:r>
          </w:p>
        </w:tc>
        <w:tc>
          <w:tcPr>
            <w:tcW w:w="7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98C3E" w14:textId="77777777" w:rsidR="00180653" w:rsidRDefault="00450C9C" w:rsidP="00A8239C">
            <w:pPr>
              <w:pStyle w:val="TableRowCentered"/>
              <w:jc w:val="left"/>
              <w:rPr>
                <w:color w:val="104F75"/>
                <w:sz w:val="16"/>
                <w:szCs w:val="16"/>
              </w:rPr>
            </w:pPr>
            <w:r>
              <w:rPr>
                <w:color w:val="104F75"/>
                <w:sz w:val="16"/>
                <w:szCs w:val="16"/>
              </w:rPr>
              <w:t xml:space="preserve">When implemented effectively, </w:t>
            </w:r>
            <w:hyperlink r:id="rId21" w:history="1">
              <w:r w:rsidRPr="00974787">
                <w:rPr>
                  <w:rStyle w:val="Hyperlink"/>
                  <w:sz w:val="16"/>
                  <w:szCs w:val="16"/>
                </w:rPr>
                <w:t>Mastery learning | EEF (educationendowmentfoundation.org.uk)</w:t>
              </w:r>
            </w:hyperlink>
            <w:r>
              <w:rPr>
                <w:color w:val="104F75"/>
                <w:sz w:val="16"/>
                <w:szCs w:val="16"/>
              </w:rPr>
              <w:t xml:space="preserve"> found that mastery learning can add 5 months’ progress to a child’s learning in a year and it is most effective in primary schools and particularly in maths.  The report found that a high level of success should be required before pupils move on to new content, with support and monitoring taking place before this.  Collaborative learning and direct instruction are effective mastery learning approaches.</w:t>
            </w:r>
          </w:p>
          <w:p w14:paraId="6115F02D" w14:textId="77777777" w:rsidR="002F594C" w:rsidRDefault="0086534B" w:rsidP="002F594C">
            <w:pPr>
              <w:pStyle w:val="TableRowCentered"/>
              <w:jc w:val="left"/>
              <w:rPr>
                <w:rStyle w:val="Hyperlink"/>
                <w:sz w:val="16"/>
                <w:szCs w:val="16"/>
              </w:rPr>
            </w:pPr>
            <w:hyperlink r:id="rId22" w:history="1">
              <w:r w:rsidR="002F594C" w:rsidRPr="00A75A07">
                <w:rPr>
                  <w:rStyle w:val="Hyperlink"/>
                  <w:sz w:val="16"/>
                  <w:szCs w:val="16"/>
                </w:rPr>
                <w:t>Improving Mathematics in the Early Years and Key Stage 1 | EEF (educationendowmentfoundation.org.uk)</w:t>
              </w:r>
            </w:hyperlink>
            <w:r w:rsidR="002F594C">
              <w:rPr>
                <w:rStyle w:val="Hyperlink"/>
                <w:sz w:val="16"/>
                <w:szCs w:val="16"/>
              </w:rPr>
              <w:t xml:space="preserve"> </w:t>
            </w:r>
            <w:r w:rsidR="002F594C">
              <w:rPr>
                <w:color w:val="104F75"/>
                <w:sz w:val="16"/>
                <w:szCs w:val="16"/>
              </w:rPr>
              <w:t xml:space="preserve">found that maths should be integrated into different activities throughout the day (e.g. registration and snack time) to familiarise children with maths language and make the most of the full school day.  It also found that story and picture books and board games can be a powerful took for engaging children with basic maths concepts.  Additionally, manipulatives and representations should be used to engage children with mathematical ideas and that there is a clear rational behind these.  Teaching should build on </w:t>
            </w:r>
            <w:r w:rsidR="002F594C">
              <w:rPr>
                <w:color w:val="104F75"/>
                <w:sz w:val="16"/>
                <w:szCs w:val="16"/>
              </w:rPr>
              <w:lastRenderedPageBreak/>
              <w:t>what children already know, with useful assessments in place to determine this.  High quality targeted support should help all children learn maths (e.g. through experienced staff, CPD for staff, effect resources, brief and regular maths sessions and explicit connections between class work and interventions).</w:t>
            </w:r>
          </w:p>
          <w:p w14:paraId="2A7D551F" w14:textId="4498F3B0" w:rsidR="002F594C" w:rsidRPr="00A8239C" w:rsidRDefault="002F594C" w:rsidP="00A8239C">
            <w:pPr>
              <w:pStyle w:val="TableRowCentered"/>
              <w:jc w:val="left"/>
              <w:rPr>
                <w:sz w:val="16"/>
                <w:szCs w:val="16"/>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2593020" w:rsidR="00180653" w:rsidRDefault="00102667" w:rsidP="00180653">
            <w:pPr>
              <w:pStyle w:val="TableRowCentered"/>
              <w:jc w:val="left"/>
              <w:rPr>
                <w:sz w:val="22"/>
              </w:rPr>
            </w:pPr>
            <w:r>
              <w:rPr>
                <w:sz w:val="22"/>
              </w:rPr>
              <w:lastRenderedPageBreak/>
              <w:t>3, 5</w:t>
            </w:r>
          </w:p>
        </w:tc>
      </w:tr>
      <w:tr w:rsidR="00450C9C" w14:paraId="59E49EE1" w14:textId="77777777" w:rsidTr="006E5BC2">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2FB0B" w14:textId="7F6603E9" w:rsidR="00450C9C" w:rsidRDefault="00450C9C" w:rsidP="00180653">
            <w:pPr>
              <w:pStyle w:val="TableRow"/>
              <w:rPr>
                <w:color w:val="104F75"/>
                <w:sz w:val="20"/>
                <w:szCs w:val="20"/>
              </w:rPr>
            </w:pPr>
            <w:r>
              <w:rPr>
                <w:color w:val="104F75"/>
                <w:sz w:val="20"/>
                <w:szCs w:val="20"/>
              </w:rPr>
              <w:t>Ethic of Excellence</w:t>
            </w:r>
            <w:r w:rsidR="002E3F93">
              <w:rPr>
                <w:color w:val="104F75"/>
                <w:sz w:val="20"/>
                <w:szCs w:val="20"/>
              </w:rPr>
              <w:t xml:space="preserve"> – CPD for staff</w:t>
            </w:r>
          </w:p>
        </w:tc>
        <w:tc>
          <w:tcPr>
            <w:tcW w:w="7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E7901" w14:textId="77777777" w:rsidR="00450C9C" w:rsidRDefault="0086534B" w:rsidP="00682570">
            <w:pPr>
              <w:pStyle w:val="TableRowCentered"/>
              <w:jc w:val="left"/>
              <w:rPr>
                <w:color w:val="104F75"/>
                <w:sz w:val="16"/>
                <w:szCs w:val="16"/>
              </w:rPr>
            </w:pPr>
            <w:hyperlink r:id="rId23" w:history="1">
              <w:r w:rsidR="00450C9C" w:rsidRPr="007E41F6">
                <w:rPr>
                  <w:rStyle w:val="Hyperlink"/>
                  <w:sz w:val="16"/>
                  <w:szCs w:val="16"/>
                </w:rPr>
                <w:t>Metacognition and self-regulation | EEF (educationendowmentfoundation.org.uk)</w:t>
              </w:r>
            </w:hyperlink>
            <w:r w:rsidR="00450C9C">
              <w:rPr>
                <w:rStyle w:val="Hyperlink"/>
                <w:sz w:val="16"/>
                <w:szCs w:val="16"/>
              </w:rPr>
              <w:t xml:space="preserve"> </w:t>
            </w:r>
            <w:proofErr w:type="gramStart"/>
            <w:r w:rsidR="00450C9C" w:rsidRPr="00362E0E">
              <w:rPr>
                <w:color w:val="104F75"/>
                <w:sz w:val="16"/>
                <w:szCs w:val="16"/>
              </w:rPr>
              <w:t>teaches</w:t>
            </w:r>
            <w:proofErr w:type="gramEnd"/>
            <w:r w:rsidR="00450C9C" w:rsidRPr="00362E0E">
              <w:rPr>
                <w:color w:val="104F75"/>
                <w:sz w:val="16"/>
                <w:szCs w:val="16"/>
              </w:rPr>
              <w:t xml:space="preserve"> </w:t>
            </w:r>
            <w:r w:rsidR="00450C9C">
              <w:rPr>
                <w:color w:val="104F75"/>
                <w:sz w:val="16"/>
                <w:szCs w:val="16"/>
              </w:rPr>
              <w:t>pupils to think about their own learning more explicitly, teaching them specific strategies for planning, monitoring and evaluating their learning.  Effective approaches can add 7 months additional progress to children’s learning.  Examples include enabling children to take greater responsibility for their learning, challenging tasks rooted in the usual curriculum content and teachers modelling their own thought processes to the children.</w:t>
            </w:r>
          </w:p>
          <w:p w14:paraId="2321DC9F" w14:textId="5D20C6FA" w:rsidR="008B242A" w:rsidRDefault="008B242A" w:rsidP="008B242A">
            <w:pPr>
              <w:pStyle w:val="TableRowCentered"/>
              <w:jc w:val="left"/>
              <w:rPr>
                <w:sz w:val="16"/>
                <w:szCs w:val="16"/>
              </w:rPr>
            </w:pPr>
            <w:r w:rsidRPr="00D812E5">
              <w:rPr>
                <w:color w:val="104F75"/>
                <w:sz w:val="16"/>
                <w:szCs w:val="16"/>
              </w:rPr>
              <w:t xml:space="preserve">A study </w:t>
            </w:r>
            <w:hyperlink r:id="rId24" w:history="1">
              <w:r w:rsidRPr="00D812E5">
                <w:rPr>
                  <w:rStyle w:val="Hyperlink"/>
                  <w:sz w:val="16"/>
                  <w:szCs w:val="16"/>
                </w:rPr>
                <w:t>Supporting the attainment of disadvantaged pupils: articulating success and good practice by NFER</w:t>
              </w:r>
            </w:hyperlink>
            <w:r>
              <w:rPr>
                <w:sz w:val="16"/>
                <w:szCs w:val="16"/>
              </w:rPr>
              <w:t xml:space="preserve"> </w:t>
            </w:r>
            <w:r w:rsidRPr="00D812E5">
              <w:rPr>
                <w:color w:val="104F75"/>
                <w:sz w:val="16"/>
                <w:szCs w:val="16"/>
              </w:rPr>
              <w:t xml:space="preserve">shows that </w:t>
            </w:r>
            <w:r>
              <w:rPr>
                <w:color w:val="104F75"/>
                <w:sz w:val="16"/>
                <w:szCs w:val="16"/>
              </w:rPr>
              <w:t>improving the feedback between teachers and pupils was the most beneficial strategy adopted by almost 20% of schools in the study to increase the attainment of disadvantaged pupils.  The study found that the more successful schools have developed detailed marking schemes that identify pupils’ strengths, areas to focus and next steps, while pupils are given lesson time to respond to feedback or discuss it with their teacher.  This is supported by evidence in the EEF Teaching and Learning Toolkit (</w:t>
            </w:r>
            <w:hyperlink r:id="rId25" w:history="1">
              <w:r w:rsidRPr="00F423FA">
                <w:rPr>
                  <w:rStyle w:val="Hyperlink"/>
                  <w:sz w:val="16"/>
                  <w:szCs w:val="16"/>
                </w:rPr>
                <w:t>Feedback | EEF</w:t>
              </w:r>
              <w:r>
                <w:rPr>
                  <w:rStyle w:val="Hyperlink"/>
                  <w:sz w:val="16"/>
                  <w:szCs w:val="16"/>
                </w:rPr>
                <w:t>)</w:t>
              </w:r>
              <w:r w:rsidRPr="00F423FA">
                <w:rPr>
                  <w:rStyle w:val="Hyperlink"/>
                  <w:sz w:val="16"/>
                  <w:szCs w:val="16"/>
                </w:rPr>
                <w:t xml:space="preserve"> </w:t>
              </w:r>
              <w:r w:rsidRPr="00DC72DA">
                <w:rPr>
                  <w:color w:val="104F75"/>
                  <w:sz w:val="16"/>
                  <w:szCs w:val="16"/>
                </w:rPr>
                <w:t xml:space="preserve">that </w:t>
              </w:r>
              <w:r w:rsidRPr="000F4BD5">
                <w:rPr>
                  <w:color w:val="104F75"/>
                  <w:sz w:val="16"/>
                  <w:szCs w:val="16"/>
                </w:rPr>
                <w:t xml:space="preserve">found that for low implementation cost, children can make 6 months’ additional progress </w:t>
              </w:r>
              <w:r>
                <w:rPr>
                  <w:color w:val="104F75"/>
                  <w:sz w:val="16"/>
                  <w:szCs w:val="16"/>
                </w:rPr>
                <w:t xml:space="preserve">and a high impact on learning outcomes </w:t>
              </w:r>
              <w:r w:rsidRPr="000F4BD5">
                <w:rPr>
                  <w:color w:val="104F75"/>
                  <w:sz w:val="16"/>
                  <w:szCs w:val="16"/>
                </w:rPr>
                <w:t>as a result of effective verbal or written feedb</w:t>
              </w:r>
              <w:r w:rsidRPr="004017B3">
                <w:rPr>
                  <w:color w:val="104F75"/>
                  <w:sz w:val="16"/>
                  <w:szCs w:val="16"/>
                </w:rPr>
                <w:t>ack. The toolkit states, from research, that policies should not over specify the frequency of feedback, but can be effective during, immediately after and sometime after learning, focussing on the task, subject and self-regulation stra</w:t>
              </w:r>
              <w:r w:rsidRPr="001C1596">
                <w:rPr>
                  <w:color w:val="104F75"/>
                  <w:sz w:val="16"/>
                  <w:szCs w:val="16"/>
                </w:rPr>
                <w:t xml:space="preserve">tegies. </w:t>
              </w:r>
              <w:r w:rsidRPr="004F756D">
                <w:rPr>
                  <w:color w:val="104F75"/>
                  <w:sz w:val="16"/>
                  <w:szCs w:val="16"/>
                </w:rPr>
                <w:t>Verbal</w:t>
              </w:r>
              <w:r w:rsidRPr="001C1596">
                <w:rPr>
                  <w:color w:val="104F75"/>
                  <w:sz w:val="16"/>
                  <w:szCs w:val="16"/>
                </w:rPr>
                <w:t xml:space="preserve"> feedback showed higher impact (up to 7 additional months’ progress) but it’s important that feedback is also provided in response to ‘correct’ work as well as addressing misconceptions or errors.  Formative assessment strategies allow staff to identify and address gaps in learning to improve progress and these approaches can be key to effective feedback. </w:t>
              </w:r>
            </w:hyperlink>
          </w:p>
          <w:p w14:paraId="5875A95D" w14:textId="283DB2E9" w:rsidR="008B242A" w:rsidRDefault="008B242A" w:rsidP="008B242A">
            <w:pPr>
              <w:pStyle w:val="TableRowCentered"/>
              <w:ind w:left="27"/>
              <w:jc w:val="left"/>
              <w:rPr>
                <w:color w:val="104F75"/>
                <w:sz w:val="16"/>
                <w:szCs w:val="16"/>
              </w:rPr>
            </w:pPr>
            <w:r w:rsidRPr="0032313C">
              <w:rPr>
                <w:color w:val="104F75"/>
                <w:sz w:val="16"/>
                <w:szCs w:val="16"/>
              </w:rPr>
              <w:t xml:space="preserve">When considering teachers’ workload and </w:t>
            </w:r>
            <w:r>
              <w:rPr>
                <w:color w:val="104F75"/>
                <w:sz w:val="16"/>
                <w:szCs w:val="16"/>
              </w:rPr>
              <w:t xml:space="preserve">school </w:t>
            </w:r>
            <w:r w:rsidRPr="0032313C">
              <w:rPr>
                <w:color w:val="104F75"/>
                <w:sz w:val="16"/>
                <w:szCs w:val="16"/>
              </w:rPr>
              <w:t xml:space="preserve">feedback processes, </w:t>
            </w:r>
            <w:hyperlink r:id="rId26" w:history="1">
              <w:r w:rsidRPr="00012477">
                <w:rPr>
                  <w:rStyle w:val="Hyperlink"/>
                  <w:sz w:val="16"/>
                  <w:szCs w:val="16"/>
                </w:rPr>
                <w:t>Teacher Feedback to Improve Pupil Learning | EEF (educationendowmentfoundation.org.uk)</w:t>
              </w:r>
            </w:hyperlink>
            <w:r>
              <w:rPr>
                <w:rStyle w:val="Hyperlink"/>
                <w:sz w:val="16"/>
                <w:szCs w:val="16"/>
              </w:rPr>
              <w:t xml:space="preserve"> </w:t>
            </w:r>
            <w:r w:rsidRPr="0032313C">
              <w:rPr>
                <w:color w:val="104F75"/>
                <w:sz w:val="16"/>
                <w:szCs w:val="16"/>
              </w:rPr>
              <w:t>found that high quality initial instruction reduces the work that feedback needs to do; formative assessment strategies are required to set learning intentions and to assess learning gaps (just like feedback aims to do).</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F42DB" w14:textId="41C1960F" w:rsidR="00450C9C" w:rsidRDefault="00102667" w:rsidP="00180653">
            <w:pPr>
              <w:pStyle w:val="TableRowCentered"/>
              <w:jc w:val="left"/>
              <w:rPr>
                <w:sz w:val="22"/>
              </w:rPr>
            </w:pPr>
            <w:r>
              <w:rPr>
                <w:sz w:val="22"/>
              </w:rPr>
              <w:t>2, 3, 4, 5, 6, 7</w:t>
            </w:r>
          </w:p>
        </w:tc>
      </w:tr>
      <w:tr w:rsidR="008B242A" w14:paraId="3D455A38" w14:textId="77777777" w:rsidTr="006E5BC2">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B999F" w14:textId="4930BFEA" w:rsidR="008B242A" w:rsidRDefault="008B242A" w:rsidP="00180653">
            <w:pPr>
              <w:pStyle w:val="TableRow"/>
              <w:rPr>
                <w:color w:val="104F75"/>
                <w:sz w:val="20"/>
                <w:szCs w:val="20"/>
              </w:rPr>
            </w:pPr>
            <w:r>
              <w:rPr>
                <w:color w:val="104F75"/>
                <w:sz w:val="20"/>
                <w:szCs w:val="20"/>
              </w:rPr>
              <w:t>Comparative Judgement - CPD for staff and access to the software/ online support</w:t>
            </w:r>
          </w:p>
        </w:tc>
        <w:tc>
          <w:tcPr>
            <w:tcW w:w="7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117D1" w14:textId="5C3479FF" w:rsidR="008B242A" w:rsidRDefault="008B242A" w:rsidP="00682570">
            <w:pPr>
              <w:pStyle w:val="TableRowCentered"/>
              <w:jc w:val="left"/>
            </w:pPr>
            <w:r>
              <w:rPr>
                <w:color w:val="104F75"/>
                <w:sz w:val="16"/>
                <w:szCs w:val="16"/>
              </w:rPr>
              <w:t xml:space="preserve">Comparative Judgement allows teachers to assess pupils’ writing in a timely and consistent way.  </w:t>
            </w:r>
            <w:hyperlink r:id="rId27" w:history="1">
              <w:r w:rsidRPr="004F756D">
                <w:rPr>
                  <w:rStyle w:val="Hyperlink"/>
                  <w:sz w:val="16"/>
                  <w:szCs w:val="16"/>
                </w:rPr>
                <w:t>No More Marking - Assessing Primary Writing</w:t>
              </w:r>
            </w:hyperlink>
            <w:r>
              <w:t xml:space="preserve"> </w:t>
            </w:r>
            <w:r>
              <w:rPr>
                <w:color w:val="104F75"/>
                <w:sz w:val="16"/>
                <w:szCs w:val="16"/>
              </w:rPr>
              <w:t>claims that 86% of writing judgements are agreed upon by teachers when using Comparative Judgement, compared to 66% of judgements when using the Teacher Assessment Framework.  The system gives one nationally standardised comparative judging window per year group per year.  The company also provides CPD for staff and resources to help improve writing outcomes over time.</w:t>
            </w:r>
          </w:p>
        </w:tc>
        <w:tc>
          <w:tcPr>
            <w:tcW w:w="1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B8976" w14:textId="258B97C5" w:rsidR="008B242A" w:rsidRDefault="00102667" w:rsidP="00180653">
            <w:pPr>
              <w:pStyle w:val="TableRowCentered"/>
              <w:jc w:val="left"/>
              <w:rPr>
                <w:sz w:val="22"/>
              </w:rPr>
            </w:pPr>
            <w:r>
              <w:rPr>
                <w:sz w:val="22"/>
              </w:rPr>
              <w:t>3, 4, 5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F1A7F36" w:rsidR="00E66558" w:rsidRDefault="009D71E8">
      <w:r>
        <w:t xml:space="preserve">Budgeted cost: </w:t>
      </w:r>
      <w:r w:rsidRPr="003E5C37">
        <w:t>£</w:t>
      </w:r>
      <w:r w:rsidR="003E5C37" w:rsidRPr="003E5C37">
        <w:rPr>
          <w:iCs/>
        </w:rPr>
        <w:t>10000</w:t>
      </w:r>
    </w:p>
    <w:tbl>
      <w:tblPr>
        <w:tblW w:w="5000" w:type="pct"/>
        <w:tblCellMar>
          <w:left w:w="10" w:type="dxa"/>
          <w:right w:w="10" w:type="dxa"/>
        </w:tblCellMar>
        <w:tblLook w:val="04A0" w:firstRow="1" w:lastRow="0" w:firstColumn="1" w:lastColumn="0" w:noHBand="0" w:noVBand="1"/>
      </w:tblPr>
      <w:tblGrid>
        <w:gridCol w:w="1833"/>
        <w:gridCol w:w="7192"/>
        <w:gridCol w:w="1431"/>
      </w:tblGrid>
      <w:tr w:rsidR="00E66558" w14:paraId="2A7D5528" w14:textId="77777777" w:rsidTr="00463BAD">
        <w:tc>
          <w:tcPr>
            <w:tcW w:w="183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25" w14:textId="77777777" w:rsidR="00E66558" w:rsidRPr="003F6C34" w:rsidRDefault="009D71E8" w:rsidP="00463BAD">
            <w:pPr>
              <w:pStyle w:val="TableHeader"/>
              <w:rPr>
                <w:sz w:val="22"/>
                <w:szCs w:val="22"/>
              </w:rPr>
            </w:pPr>
            <w:r w:rsidRPr="003F6C34">
              <w:rPr>
                <w:sz w:val="22"/>
                <w:szCs w:val="22"/>
              </w:rPr>
              <w:t>Activity</w:t>
            </w:r>
          </w:p>
        </w:tc>
        <w:tc>
          <w:tcPr>
            <w:tcW w:w="722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26" w14:textId="77777777" w:rsidR="00E66558" w:rsidRPr="003F6C34" w:rsidRDefault="009D71E8" w:rsidP="00463BAD">
            <w:pPr>
              <w:pStyle w:val="TableHeader"/>
              <w:rPr>
                <w:sz w:val="22"/>
                <w:szCs w:val="22"/>
              </w:rPr>
            </w:pPr>
            <w:r w:rsidRPr="003F6C34">
              <w:rPr>
                <w:sz w:val="22"/>
                <w:szCs w:val="22"/>
              </w:rPr>
              <w:t>Evidence that supports this approach</w:t>
            </w:r>
          </w:p>
        </w:tc>
        <w:tc>
          <w:tcPr>
            <w:tcW w:w="13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27" w14:textId="77777777" w:rsidR="00E66558" w:rsidRPr="003F6C34" w:rsidRDefault="009D71E8" w:rsidP="00463BAD">
            <w:pPr>
              <w:pStyle w:val="TableHeader"/>
              <w:rPr>
                <w:sz w:val="22"/>
                <w:szCs w:val="22"/>
              </w:rPr>
            </w:pPr>
            <w:r w:rsidRPr="003F6C34">
              <w:rPr>
                <w:sz w:val="22"/>
                <w:szCs w:val="22"/>
              </w:rPr>
              <w:t>Challenge number(s) addressed</w:t>
            </w:r>
          </w:p>
        </w:tc>
      </w:tr>
      <w:tr w:rsidR="00E66558" w14:paraId="2A7D552C" w14:textId="77777777" w:rsidTr="00450C9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876925B" w:rsidR="00E66558" w:rsidRPr="00450C9C" w:rsidRDefault="00A8239C">
            <w:pPr>
              <w:pStyle w:val="TableRow"/>
              <w:rPr>
                <w:color w:val="104F75"/>
                <w:sz w:val="20"/>
                <w:szCs w:val="20"/>
              </w:rPr>
            </w:pPr>
            <w:r>
              <w:rPr>
                <w:iCs/>
                <w:color w:val="104F75"/>
                <w:sz w:val="20"/>
                <w:szCs w:val="20"/>
              </w:rPr>
              <w:t xml:space="preserve">Herts Reading </w:t>
            </w:r>
            <w:r w:rsidR="00450C9C">
              <w:rPr>
                <w:iCs/>
                <w:color w:val="104F75"/>
                <w:sz w:val="20"/>
                <w:szCs w:val="20"/>
              </w:rPr>
              <w:t xml:space="preserve">Fluency </w:t>
            </w:r>
            <w:r>
              <w:rPr>
                <w:iCs/>
                <w:color w:val="104F75"/>
                <w:sz w:val="20"/>
                <w:szCs w:val="20"/>
              </w:rPr>
              <w:t>Project</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820B5" w14:textId="77777777" w:rsidR="00E66558" w:rsidRDefault="0086534B" w:rsidP="00A8239C">
            <w:pPr>
              <w:pStyle w:val="TableRowCentered"/>
              <w:ind w:left="0"/>
              <w:jc w:val="left"/>
              <w:rPr>
                <w:color w:val="104F75"/>
                <w:sz w:val="16"/>
                <w:szCs w:val="16"/>
              </w:rPr>
            </w:pPr>
            <w:hyperlink r:id="rId28" w:history="1">
              <w:r w:rsidR="00450C9C" w:rsidRPr="00D6424B">
                <w:rPr>
                  <w:rStyle w:val="Hyperlink"/>
                  <w:sz w:val="16"/>
                  <w:szCs w:val="16"/>
                </w:rPr>
                <w:t>Special Educational Needs in Mainstream Schools | EEF (educationendowmentfoundation.org.uk)</w:t>
              </w:r>
            </w:hyperlink>
            <w:r w:rsidR="00450C9C">
              <w:rPr>
                <w:rStyle w:val="Hyperlink"/>
                <w:color w:val="0D0D0D"/>
                <w:sz w:val="16"/>
                <w:szCs w:val="16"/>
              </w:rPr>
              <w:t xml:space="preserve"> </w:t>
            </w:r>
            <w:r w:rsidR="00450C9C">
              <w:rPr>
                <w:color w:val="104F75"/>
                <w:sz w:val="16"/>
                <w:szCs w:val="16"/>
              </w:rPr>
              <w:t>s</w:t>
            </w:r>
            <w:r w:rsidR="00450C9C" w:rsidRPr="009D6D6C">
              <w:rPr>
                <w:color w:val="104F75"/>
                <w:sz w:val="16"/>
                <w:szCs w:val="16"/>
              </w:rPr>
              <w:t xml:space="preserve">tates </w:t>
            </w:r>
            <w:r w:rsidR="00450C9C">
              <w:rPr>
                <w:color w:val="104F75"/>
                <w:sz w:val="16"/>
                <w:szCs w:val="16"/>
              </w:rPr>
              <w:t xml:space="preserve">that children with SEND have an attainment gap with their peers twice as big as that of pupils eligible for Pupil Premium, and that children with SEND are also more than twice as likely to be eligible for free school meals.  Children with SEND are most effectively supported by: creating a positive and supportive environment for all pupils without exception; staff </w:t>
            </w:r>
            <w:proofErr w:type="gramStart"/>
            <w:r w:rsidR="00450C9C">
              <w:rPr>
                <w:color w:val="104F75"/>
                <w:sz w:val="16"/>
                <w:szCs w:val="16"/>
              </w:rPr>
              <w:t>having an understanding of</w:t>
            </w:r>
            <w:proofErr w:type="gramEnd"/>
            <w:r w:rsidR="00450C9C">
              <w:rPr>
                <w:color w:val="104F75"/>
                <w:sz w:val="16"/>
                <w:szCs w:val="16"/>
              </w:rPr>
              <w:t xml:space="preserve"> individual pupils’ learning needs using the graduated approach of ‘assess, plan, do review’; ensuring all pupils have access to high quality teaching; and, complementing high quality teaching with carefully selected small-group/one-to-one interventions. </w:t>
            </w:r>
          </w:p>
          <w:p w14:paraId="24CB8118" w14:textId="77777777" w:rsidR="00A8239C" w:rsidRDefault="00A8239C" w:rsidP="00A8239C">
            <w:pPr>
              <w:pStyle w:val="TableRowCentered"/>
              <w:ind w:left="0"/>
              <w:jc w:val="left"/>
              <w:rPr>
                <w:sz w:val="16"/>
                <w:szCs w:val="16"/>
              </w:rPr>
            </w:pPr>
            <w:r>
              <w:rPr>
                <w:color w:val="104F75"/>
                <w:sz w:val="16"/>
                <w:szCs w:val="16"/>
              </w:rPr>
              <w:t>The National Literacy Trust estimates that 25% of children left primary school in 2022 unable to read to the expected standard.  HFL Education’s site says</w:t>
            </w:r>
            <w:r w:rsidRPr="00F821BF">
              <w:rPr>
                <w:rFonts w:cs="Arial"/>
                <w:color w:val="104F75"/>
                <w:sz w:val="16"/>
                <w:szCs w:val="16"/>
              </w:rPr>
              <w:t>, “</w:t>
            </w:r>
            <w:r w:rsidRPr="00F821BF">
              <w:rPr>
                <w:rFonts w:cs="Arial"/>
                <w:color w:val="104F75"/>
                <w:sz w:val="16"/>
                <w:szCs w:val="16"/>
                <w:shd w:val="clear" w:color="auto" w:fill="FFFFFF"/>
              </w:rPr>
              <w:t>Gill Jones, Ofsted Deputy Director for Early Education says, ‘If pupils are not able to read to an age-appropriate level and fluency, they will be incapable of accessing the rest of the curriculum, and they will rapidly fall behind their peers.’”</w:t>
            </w:r>
            <w:r>
              <w:rPr>
                <w:rFonts w:cs="Arial"/>
                <w:color w:val="104F75"/>
                <w:sz w:val="16"/>
                <w:szCs w:val="16"/>
                <w:shd w:val="clear" w:color="auto" w:fill="FFFFFF"/>
              </w:rPr>
              <w:t xml:space="preserve">  The organisation claims, “</w:t>
            </w:r>
            <w:r w:rsidRPr="00F821BF">
              <w:rPr>
                <w:rFonts w:cs="Arial"/>
                <w:color w:val="104F75"/>
                <w:sz w:val="16"/>
                <w:szCs w:val="16"/>
                <w:shd w:val="clear" w:color="auto" w:fill="FFFFFF"/>
              </w:rPr>
              <w:t xml:space="preserve">HFL Education’s evidence-informed reading </w:t>
            </w:r>
            <w:proofErr w:type="gramStart"/>
            <w:r w:rsidRPr="00F821BF">
              <w:rPr>
                <w:rFonts w:cs="Arial"/>
                <w:color w:val="104F75"/>
                <w:sz w:val="16"/>
                <w:szCs w:val="16"/>
                <w:shd w:val="clear" w:color="auto" w:fill="FFFFFF"/>
              </w:rPr>
              <w:t>intervention  is</w:t>
            </w:r>
            <w:proofErr w:type="gramEnd"/>
            <w:r w:rsidRPr="00F821BF">
              <w:rPr>
                <w:rFonts w:cs="Arial"/>
                <w:color w:val="104F75"/>
                <w:sz w:val="16"/>
                <w:szCs w:val="16"/>
                <w:shd w:val="clear" w:color="auto" w:fill="FFFFFF"/>
              </w:rPr>
              <w:t xml:space="preserve"> designed to support struggling readers to make swift progress towards reaching age-related expectations. The transformational teaching strategies used in the project are based on a combination </w:t>
            </w:r>
            <w:proofErr w:type="gramStart"/>
            <w:r w:rsidRPr="00F821BF">
              <w:rPr>
                <w:rFonts w:cs="Arial"/>
                <w:color w:val="104F75"/>
                <w:sz w:val="16"/>
                <w:szCs w:val="16"/>
                <w:shd w:val="clear" w:color="auto" w:fill="FFFFFF"/>
              </w:rPr>
              <w:t>of  well</w:t>
            </w:r>
            <w:proofErr w:type="gramEnd"/>
            <w:r w:rsidRPr="00F821BF">
              <w:rPr>
                <w:rFonts w:cs="Arial"/>
                <w:color w:val="104F75"/>
                <w:sz w:val="16"/>
                <w:szCs w:val="16"/>
                <w:shd w:val="clear" w:color="auto" w:fill="FFFFFF"/>
              </w:rPr>
              <w:t>-evidenced methods.”</w:t>
            </w:r>
            <w:r>
              <w:rPr>
                <w:rFonts w:cs="Arial"/>
                <w:color w:val="104F75"/>
                <w:sz w:val="16"/>
                <w:szCs w:val="16"/>
                <w:shd w:val="clear" w:color="auto" w:fill="FFFFFF"/>
              </w:rPr>
              <w:t xml:space="preserve">  HFL work with EEF to review and improve the programme regularly.  The EEF, with HFL, have published three reading fluency resources.  </w:t>
            </w:r>
            <w:hyperlink r:id="rId29" w:history="1">
              <w:r w:rsidRPr="00F821BF">
                <w:rPr>
                  <w:rStyle w:val="Hyperlink"/>
                  <w:sz w:val="16"/>
                  <w:szCs w:val="16"/>
                </w:rPr>
                <w:t>HFL Reading Fluency Project (hfleducation.org)</w:t>
              </w:r>
            </w:hyperlink>
            <w:r>
              <w:rPr>
                <w:sz w:val="16"/>
                <w:szCs w:val="16"/>
              </w:rPr>
              <w:t xml:space="preserve">  </w:t>
            </w:r>
          </w:p>
          <w:p w14:paraId="2E24382E" w14:textId="77777777" w:rsidR="00A8239C" w:rsidRPr="00057BEF" w:rsidRDefault="00A8239C" w:rsidP="00A8239C">
            <w:pPr>
              <w:pStyle w:val="TableRowCentered"/>
              <w:ind w:left="0"/>
              <w:jc w:val="left"/>
              <w:rPr>
                <w:rFonts w:cs="Arial"/>
                <w:color w:val="104F75"/>
                <w:sz w:val="16"/>
                <w:szCs w:val="16"/>
              </w:rPr>
            </w:pPr>
            <w:r w:rsidRPr="00F821BF">
              <w:rPr>
                <w:color w:val="104F75"/>
                <w:sz w:val="16"/>
                <w:szCs w:val="16"/>
              </w:rPr>
              <w:t xml:space="preserve">In KS2, the Fluency Project has improved outcomes, on average, by 2 years and 3 months of progress in reading comprehension and 13 months’ progress in reading accuracy during the </w:t>
            </w:r>
            <w:r w:rsidRPr="00F821BF">
              <w:rPr>
                <w:color w:val="104F75"/>
                <w:sz w:val="16"/>
                <w:szCs w:val="16"/>
              </w:rPr>
              <w:lastRenderedPageBreak/>
              <w:t>project.  In KS1, pupils made 17 months of progress with 76% of pupils making more than 6 months of progress within the project.  66% of KS1 pupils moved up a book band and made 11 months of progress in reading accuracy.</w:t>
            </w:r>
          </w:p>
          <w:p w14:paraId="2A7D552A" w14:textId="3E8C1AF9" w:rsidR="00A8239C" w:rsidRPr="00010DDA" w:rsidRDefault="0086534B" w:rsidP="00A8239C">
            <w:pPr>
              <w:pStyle w:val="TableRowCentered"/>
              <w:ind w:left="0"/>
              <w:jc w:val="left"/>
              <w:rPr>
                <w:color w:val="104F75"/>
                <w:sz w:val="16"/>
                <w:szCs w:val="16"/>
              </w:rPr>
            </w:pPr>
            <w:hyperlink r:id="rId30" w:history="1">
              <w:r w:rsidR="00A8239C" w:rsidRPr="003B1326">
                <w:rPr>
                  <w:rStyle w:val="Hyperlink"/>
                  <w:sz w:val="16"/>
                  <w:szCs w:val="16"/>
                </w:rPr>
                <w:t>Working with Parents to Support Children's Learning | EEF (educationendowmentfoundation.org.uk)</w:t>
              </w:r>
            </w:hyperlink>
            <w:r w:rsidR="00A8239C" w:rsidRPr="003B1326">
              <w:rPr>
                <w:sz w:val="16"/>
                <w:szCs w:val="16"/>
              </w:rPr>
              <w:t xml:space="preserve"> </w:t>
            </w:r>
            <w:r w:rsidR="00A8239C" w:rsidRPr="001F1708">
              <w:rPr>
                <w:color w:val="104F75"/>
                <w:sz w:val="16"/>
                <w:szCs w:val="16"/>
              </w:rPr>
              <w:t xml:space="preserve">found that shared book reading should be a central component of any parental engagement approach and learning activities such as letter and number formation are also linked to improved outcomes.  Tips, support and resources can make home activities more effective.  Book-gifting alone is unlikely to be effective, but carefully selected books plus advice and support is beneficial.  </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5E56F4C" w:rsidR="00E66558" w:rsidRPr="00450C9C" w:rsidRDefault="00102667">
            <w:pPr>
              <w:pStyle w:val="TableRowCentered"/>
              <w:jc w:val="left"/>
              <w:rPr>
                <w:color w:val="104F75"/>
                <w:sz w:val="20"/>
              </w:rPr>
            </w:pPr>
            <w:r>
              <w:rPr>
                <w:color w:val="104F75"/>
                <w:sz w:val="20"/>
              </w:rPr>
              <w:lastRenderedPageBreak/>
              <w:t>1, 2, 3, 5, 6</w:t>
            </w:r>
          </w:p>
        </w:tc>
      </w:tr>
      <w:tr w:rsidR="00E66558" w14:paraId="2A7D5530" w14:textId="77777777" w:rsidTr="00450C9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F4DAEA7" w:rsidR="00E66558" w:rsidRPr="00450C9C" w:rsidRDefault="00B301A6">
            <w:pPr>
              <w:pStyle w:val="TableRow"/>
              <w:rPr>
                <w:color w:val="104F75"/>
                <w:sz w:val="20"/>
                <w:szCs w:val="20"/>
              </w:rPr>
            </w:pPr>
            <w:r>
              <w:rPr>
                <w:color w:val="104F75"/>
                <w:sz w:val="20"/>
                <w:szCs w:val="20"/>
              </w:rPr>
              <w:t>SALT</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843E5" w14:textId="77777777" w:rsidR="00B301A6" w:rsidRDefault="00B301A6" w:rsidP="00B301A6">
            <w:pPr>
              <w:pStyle w:val="TableRowCentered"/>
              <w:ind w:left="36"/>
              <w:jc w:val="left"/>
              <w:rPr>
                <w:sz w:val="16"/>
                <w:szCs w:val="16"/>
              </w:rPr>
            </w:pPr>
            <w:r w:rsidRPr="003F2CE1">
              <w:rPr>
                <w:color w:val="104F75"/>
                <w:sz w:val="16"/>
                <w:szCs w:val="16"/>
              </w:rPr>
              <w:t>According to the</w:t>
            </w:r>
            <w:r w:rsidRPr="003F2CE1">
              <w:rPr>
                <w:color w:val="104F75"/>
              </w:rPr>
              <w:t xml:space="preserve"> </w:t>
            </w:r>
            <w:hyperlink r:id="rId31" w:history="1">
              <w:r w:rsidRPr="007E41F6">
                <w:rPr>
                  <w:rStyle w:val="Hyperlink"/>
                  <w:sz w:val="16"/>
                  <w:szCs w:val="16"/>
                </w:rPr>
                <w:t>Oral language interventions | EEF (educationendowmentfoundation.org.uk)</w:t>
              </w:r>
            </w:hyperlink>
            <w:r>
              <w:rPr>
                <w:rStyle w:val="Hyperlink"/>
                <w:sz w:val="16"/>
                <w:szCs w:val="16"/>
              </w:rPr>
              <w:t xml:space="preserve"> </w:t>
            </w:r>
            <w:r w:rsidRPr="003F2CE1">
              <w:rPr>
                <w:color w:val="104F75"/>
                <w:sz w:val="16"/>
                <w:szCs w:val="16"/>
              </w:rPr>
              <w:t>report, oral language approaches have a high impact on pupil outcomes of 6 months’ additional progress.  The school uses approaches such as baseline assessments and NELI to identify the children that need additional support.  Some studies also show that behavioural issues can be improved through work on oral language.  Approaches that are delivered over a sustained period have greater impact, as well as those delivered one-to-one by trained staff.</w:t>
            </w:r>
          </w:p>
          <w:p w14:paraId="40817C09" w14:textId="77777777" w:rsidR="00B301A6" w:rsidRDefault="00B301A6" w:rsidP="00B301A6">
            <w:pPr>
              <w:pStyle w:val="TableRowCentered"/>
              <w:ind w:left="36"/>
              <w:jc w:val="left"/>
              <w:rPr>
                <w:sz w:val="16"/>
                <w:szCs w:val="16"/>
              </w:rPr>
            </w:pPr>
            <w:r w:rsidRPr="003F2CE1">
              <w:rPr>
                <w:color w:val="104F75"/>
                <w:sz w:val="16"/>
                <w:szCs w:val="16"/>
              </w:rPr>
              <w:t xml:space="preserve">The findings from the </w:t>
            </w:r>
            <w:hyperlink r:id="rId32" w:history="1">
              <w:r w:rsidRPr="00736FA7">
                <w:rPr>
                  <w:rStyle w:val="Hyperlink"/>
                  <w:sz w:val="16"/>
                  <w:szCs w:val="16"/>
                </w:rPr>
                <w:t xml:space="preserve">Communication and </w:t>
              </w:r>
              <w:r>
                <w:rPr>
                  <w:rStyle w:val="Hyperlink"/>
                  <w:sz w:val="16"/>
                  <w:szCs w:val="16"/>
                </w:rPr>
                <w:t>L</w:t>
              </w:r>
              <w:r w:rsidRPr="00736FA7">
                <w:rPr>
                  <w:rStyle w:val="Hyperlink"/>
                  <w:sz w:val="16"/>
                  <w:szCs w:val="16"/>
                </w:rPr>
                <w:t xml:space="preserve">anguage </w:t>
              </w:r>
              <w:r>
                <w:rPr>
                  <w:rStyle w:val="Hyperlink"/>
                  <w:sz w:val="16"/>
                  <w:szCs w:val="16"/>
                </w:rPr>
                <w:t>A</w:t>
              </w:r>
              <w:r w:rsidRPr="00736FA7">
                <w:rPr>
                  <w:rStyle w:val="Hyperlink"/>
                  <w:sz w:val="16"/>
                  <w:szCs w:val="16"/>
                </w:rPr>
                <w:t>pproaches study by EEF</w:t>
              </w:r>
            </w:hyperlink>
            <w:r w:rsidRPr="00736FA7">
              <w:rPr>
                <w:sz w:val="16"/>
                <w:szCs w:val="16"/>
              </w:rPr>
              <w:t xml:space="preserve"> </w:t>
            </w:r>
            <w:r w:rsidRPr="003F2CE1">
              <w:rPr>
                <w:color w:val="104F75"/>
                <w:sz w:val="16"/>
                <w:szCs w:val="16"/>
              </w:rPr>
              <w:t>reports that some studies show slightly larger effects of communication and language support for children from disadvantaged backgrounds.  Communication and language approaches can help children make 6 months’ additional progress, improving vocabulary, spoken language skills and early reading skills.</w:t>
            </w:r>
            <w:r>
              <w:rPr>
                <w:color w:val="104F75"/>
                <w:sz w:val="16"/>
                <w:szCs w:val="16"/>
              </w:rPr>
              <w:t xml:space="preserve">  NELI (Nuffield Early Language Intervention) was found to improve progress by 4 months.</w:t>
            </w:r>
          </w:p>
          <w:p w14:paraId="2A7D552E" w14:textId="428048ED" w:rsidR="00E66558" w:rsidRPr="0023313F" w:rsidRDefault="0086534B" w:rsidP="00B301A6">
            <w:pPr>
              <w:pStyle w:val="TableRowCentered"/>
              <w:ind w:left="36"/>
              <w:jc w:val="left"/>
              <w:rPr>
                <w:sz w:val="16"/>
                <w:szCs w:val="16"/>
              </w:rPr>
            </w:pPr>
            <w:hyperlink r:id="rId33" w:history="1">
              <w:r w:rsidR="00B301A6" w:rsidRPr="006F57EF">
                <w:rPr>
                  <w:rStyle w:val="Hyperlink"/>
                  <w:sz w:val="16"/>
                  <w:szCs w:val="16"/>
                </w:rPr>
                <w:t>Improving Literacy in Key Stage 1 | EEF (educationendowmentfoundation.org.uk)</w:t>
              </w:r>
            </w:hyperlink>
            <w:r w:rsidR="00B301A6" w:rsidRPr="006F57EF">
              <w:rPr>
                <w:rStyle w:val="Hyperlink"/>
                <w:sz w:val="16"/>
                <w:szCs w:val="16"/>
              </w:rPr>
              <w:t xml:space="preserve"> </w:t>
            </w:r>
            <w:r w:rsidR="00B301A6" w:rsidRPr="003F2CE1">
              <w:rPr>
                <w:color w:val="104F75"/>
                <w:sz w:val="16"/>
                <w:szCs w:val="16"/>
              </w:rPr>
              <w:t>has found that opportunities to develop speech and language also helps build other skills such as social awareness, relationships and problem solving.</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32142F7" w:rsidR="00E66558" w:rsidRPr="00450C9C" w:rsidRDefault="00102667">
            <w:pPr>
              <w:pStyle w:val="TableRowCentered"/>
              <w:jc w:val="left"/>
              <w:rPr>
                <w:color w:val="104F75"/>
                <w:sz w:val="20"/>
              </w:rPr>
            </w:pPr>
            <w:r>
              <w:rPr>
                <w:color w:val="104F75"/>
                <w:sz w:val="20"/>
              </w:rPr>
              <w:t>1, 2, 3, 5, 6</w:t>
            </w:r>
          </w:p>
        </w:tc>
      </w:tr>
      <w:tr w:rsidR="00B301A6" w14:paraId="134453D6" w14:textId="77777777" w:rsidTr="00450C9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10A9F" w14:textId="0C315C1A" w:rsidR="00B301A6" w:rsidRPr="00450C9C" w:rsidRDefault="00B301A6">
            <w:pPr>
              <w:pStyle w:val="TableRow"/>
              <w:rPr>
                <w:color w:val="104F75"/>
                <w:sz w:val="20"/>
                <w:szCs w:val="20"/>
              </w:rPr>
            </w:pPr>
            <w:r>
              <w:rPr>
                <w:color w:val="104F75"/>
                <w:sz w:val="20"/>
                <w:szCs w:val="20"/>
              </w:rPr>
              <w:t>EAL interventions</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6F29C" w14:textId="77777777" w:rsidR="00B301A6" w:rsidRDefault="00B301A6" w:rsidP="00B301A6">
            <w:pPr>
              <w:pStyle w:val="TableRowCentered"/>
              <w:jc w:val="left"/>
              <w:rPr>
                <w:color w:val="104F75"/>
                <w:sz w:val="16"/>
                <w:szCs w:val="16"/>
              </w:rPr>
            </w:pPr>
            <w:r w:rsidRPr="00815FDA">
              <w:rPr>
                <w:color w:val="104F75"/>
                <w:sz w:val="16"/>
                <w:szCs w:val="16"/>
              </w:rPr>
              <w:t xml:space="preserve">Statistics summarised in </w:t>
            </w:r>
            <w:hyperlink r:id="rId34" w:history="1">
              <w:r w:rsidRPr="000E08E3">
                <w:rPr>
                  <w:rStyle w:val="Hyperlink"/>
                  <w:sz w:val="16"/>
                  <w:szCs w:val="16"/>
                </w:rPr>
                <w:t>EAL_and_educational_achievement__Prof_S_Strand.pdf (d2tic4wvo1iusb.cloudfront.net)</w:t>
              </w:r>
            </w:hyperlink>
            <w:r w:rsidRPr="000E08E3">
              <w:rPr>
                <w:sz w:val="16"/>
                <w:szCs w:val="16"/>
              </w:rPr>
              <w:t xml:space="preserve"> </w:t>
            </w:r>
            <w:r w:rsidRPr="00815FDA">
              <w:rPr>
                <w:color w:val="104F75"/>
                <w:sz w:val="16"/>
                <w:szCs w:val="16"/>
              </w:rPr>
              <w:t>show that children who speak English as an additional language who are also boys, have special educational needs, are born in the summer months or are entitled to free school meals achieve lower than their counterparts.</w:t>
            </w:r>
            <w:r>
              <w:rPr>
                <w:color w:val="104F75"/>
                <w:sz w:val="16"/>
                <w:szCs w:val="16"/>
              </w:rPr>
              <w:t xml:space="preserve">  Similarly, pupils who speak English as an additional language and who have no KS1 score and/or joined their primary school in Year 5 or 6 achieve lower than those in the same circumstance who do speak English as a first language.  There is no evidence that children with EAL achieve lower or higher in schools where there’s a lower or greater percentage of pupils with EAL.</w:t>
            </w:r>
          </w:p>
          <w:p w14:paraId="5F9130BB" w14:textId="01C60293" w:rsidR="00B301A6" w:rsidRPr="0023313F" w:rsidRDefault="00B301A6" w:rsidP="00B301A6">
            <w:pPr>
              <w:pStyle w:val="TableRowCentered"/>
              <w:ind w:left="63"/>
              <w:jc w:val="left"/>
              <w:rPr>
                <w:sz w:val="16"/>
                <w:szCs w:val="16"/>
              </w:rPr>
            </w:pPr>
            <w:r w:rsidRPr="007F3D8E">
              <w:rPr>
                <w:rFonts w:cs="Arial"/>
                <w:color w:val="104F75"/>
                <w:sz w:val="16"/>
                <w:szCs w:val="16"/>
                <w:shd w:val="clear" w:color="auto" w:fill="FFFFFF"/>
              </w:rPr>
              <w:t xml:space="preserve">Studies of communication and language approaches, as documented by </w:t>
            </w:r>
            <w:hyperlink r:id="rId35" w:history="1">
              <w:r w:rsidRPr="007F3D8E">
                <w:rPr>
                  <w:rStyle w:val="Hyperlink"/>
                  <w:rFonts w:cs="Arial"/>
                  <w:sz w:val="16"/>
                  <w:szCs w:val="16"/>
                  <w:shd w:val="clear" w:color="auto" w:fill="FFFFFF"/>
                </w:rPr>
                <w:t xml:space="preserve">Communication and language approaches by </w:t>
              </w:r>
              <w:r w:rsidRPr="007F3D8E">
                <w:rPr>
                  <w:rStyle w:val="Hyperlink"/>
                  <w:rFonts w:cs="Arial"/>
                  <w:sz w:val="16"/>
                  <w:szCs w:val="16"/>
                </w:rPr>
                <w:t>EEF</w:t>
              </w:r>
            </w:hyperlink>
            <w:r w:rsidRPr="007F3D8E">
              <w:rPr>
                <w:rFonts w:cs="Arial"/>
                <w:color w:val="263238"/>
                <w:sz w:val="16"/>
                <w:szCs w:val="16"/>
                <w:shd w:val="clear" w:color="auto" w:fill="FFFFFF"/>
              </w:rPr>
              <w:t xml:space="preserve"> </w:t>
            </w:r>
            <w:r w:rsidRPr="007F3D8E">
              <w:rPr>
                <w:rFonts w:cs="Arial"/>
                <w:color w:val="104F75"/>
                <w:sz w:val="16"/>
                <w:szCs w:val="16"/>
                <w:shd w:val="clear" w:color="auto" w:fill="FFFFFF"/>
              </w:rPr>
              <w:t xml:space="preserve">consistently show positive benefits for young children’s learning, including their spoken language skills, their expressive vocabulary and their early reading skills. On average, children who are involved in communication and language approaches make approximately </w:t>
            </w:r>
            <w:r>
              <w:rPr>
                <w:rFonts w:cs="Arial"/>
                <w:color w:val="104F75"/>
                <w:sz w:val="16"/>
                <w:szCs w:val="16"/>
                <w:shd w:val="clear" w:color="auto" w:fill="FFFFFF"/>
              </w:rPr>
              <w:t>6</w:t>
            </w:r>
            <w:r w:rsidRPr="007F3D8E">
              <w:rPr>
                <w:rFonts w:cs="Arial"/>
                <w:color w:val="104F75"/>
                <w:sz w:val="16"/>
                <w:szCs w:val="16"/>
                <w:shd w:val="clear" w:color="auto" w:fill="FFFFFF"/>
              </w:rPr>
              <w:t xml:space="preserve"> months’ additional progress over the course of a year.  </w:t>
            </w:r>
            <w:r>
              <w:rPr>
                <w:rFonts w:cs="Arial"/>
                <w:color w:val="104F75"/>
                <w:sz w:val="16"/>
                <w:szCs w:val="16"/>
                <w:shd w:val="clear" w:color="auto" w:fill="FFFFFF"/>
              </w:rPr>
              <w:t>Studies show that schools should use a range of different approaches rather than one to secure progress.  Approaches to develop speech and language are particularly beneficial for children from disadvantaged backgrounds.</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74DE6" w14:textId="5E543631" w:rsidR="00B301A6" w:rsidRPr="00450C9C" w:rsidRDefault="00102667">
            <w:pPr>
              <w:pStyle w:val="TableRowCentered"/>
              <w:jc w:val="left"/>
              <w:rPr>
                <w:color w:val="104F75"/>
                <w:sz w:val="20"/>
              </w:rPr>
            </w:pPr>
            <w:r>
              <w:rPr>
                <w:color w:val="104F75"/>
                <w:sz w:val="20"/>
              </w:rPr>
              <w:t>1, 2, 3, 4, 5, 6</w:t>
            </w:r>
          </w:p>
        </w:tc>
      </w:tr>
      <w:tr w:rsidR="00906F6B" w14:paraId="5BCB09FB" w14:textId="77777777" w:rsidTr="00450C9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F5FBA" w14:textId="065DDFFD" w:rsidR="00906F6B" w:rsidRDefault="00906F6B">
            <w:pPr>
              <w:pStyle w:val="TableRow"/>
              <w:rPr>
                <w:color w:val="104F75"/>
                <w:sz w:val="20"/>
                <w:szCs w:val="20"/>
              </w:rPr>
            </w:pPr>
            <w:r>
              <w:rPr>
                <w:color w:val="104F75"/>
                <w:sz w:val="20"/>
                <w:szCs w:val="20"/>
              </w:rPr>
              <w:t>Home learning, including reading</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692BF" w14:textId="77777777" w:rsidR="00906F6B" w:rsidRDefault="0086534B" w:rsidP="009F6D8A">
            <w:pPr>
              <w:pStyle w:val="TableRowCentered"/>
              <w:ind w:left="36"/>
              <w:jc w:val="left"/>
              <w:rPr>
                <w:color w:val="104F75"/>
                <w:sz w:val="16"/>
                <w:szCs w:val="16"/>
              </w:rPr>
            </w:pPr>
            <w:hyperlink r:id="rId36" w:history="1">
              <w:r w:rsidR="00906F6B" w:rsidRPr="003B1326">
                <w:rPr>
                  <w:rStyle w:val="Hyperlink"/>
                  <w:sz w:val="16"/>
                  <w:szCs w:val="16"/>
                </w:rPr>
                <w:t>Working with Parents to Support Children's Learning | EEF (educationendowmentfoundation.org.uk)</w:t>
              </w:r>
            </w:hyperlink>
            <w:r w:rsidR="00906F6B" w:rsidRPr="003B1326">
              <w:rPr>
                <w:sz w:val="16"/>
                <w:szCs w:val="16"/>
              </w:rPr>
              <w:t xml:space="preserve"> </w:t>
            </w:r>
            <w:r w:rsidR="00906F6B" w:rsidRPr="001F1708">
              <w:rPr>
                <w:color w:val="104F75"/>
                <w:sz w:val="16"/>
                <w:szCs w:val="16"/>
              </w:rPr>
              <w:t xml:space="preserve">found that shared book reading should be a central component of any parental engagement approach and learning activities such as letter and number formation are also linked to improved outcomes.  Tips, support and resources can make home activities more effective.  Book-gifting alone is unlikely to be effective, but carefully selected books plus advice and support is beneficial.  </w:t>
            </w:r>
          </w:p>
          <w:p w14:paraId="396C722E" w14:textId="77777777" w:rsidR="00906F6B" w:rsidRDefault="0086534B" w:rsidP="009F6D8A">
            <w:pPr>
              <w:pStyle w:val="TableRowCentered"/>
              <w:ind w:left="36"/>
              <w:jc w:val="left"/>
              <w:rPr>
                <w:color w:val="104F75"/>
                <w:sz w:val="16"/>
                <w:szCs w:val="16"/>
              </w:rPr>
            </w:pPr>
            <w:hyperlink r:id="rId37" w:history="1">
              <w:r w:rsidR="009F6D8A" w:rsidRPr="00D3542D">
                <w:rPr>
                  <w:rStyle w:val="Hyperlink"/>
                  <w:sz w:val="16"/>
                  <w:szCs w:val="16"/>
                </w:rPr>
                <w:t>Rapid_Evidence_Assessment_summary.pdf (d2tic4wvo1iusb.cloudfront.net)</w:t>
              </w:r>
            </w:hyperlink>
            <w:r w:rsidR="009F6D8A">
              <w:rPr>
                <w:rStyle w:val="Hyperlink"/>
                <w:color w:val="0D0D0D"/>
                <w:sz w:val="16"/>
                <w:szCs w:val="16"/>
              </w:rPr>
              <w:t>,</w:t>
            </w:r>
            <w:r w:rsidR="009F6D8A">
              <w:rPr>
                <w:rStyle w:val="Hyperlink"/>
                <w:color w:val="0D0D0D"/>
              </w:rPr>
              <w:t xml:space="preserve"> </w:t>
            </w:r>
            <w:r w:rsidR="009F6D8A" w:rsidRPr="006D49D2">
              <w:rPr>
                <w:color w:val="104F75"/>
                <w:sz w:val="16"/>
                <w:szCs w:val="16"/>
              </w:rPr>
              <w:t>states that technology is key, particularly for disadvantaged pupils</w:t>
            </w:r>
            <w:r w:rsidR="009F6D8A">
              <w:rPr>
                <w:color w:val="104F75"/>
                <w:sz w:val="16"/>
                <w:szCs w:val="16"/>
              </w:rPr>
              <w:t>: It has been identified that a lack of technology is a barrier to successful remote instruction.  Findings also include: teaching quality is more important than how/when lessons are delivered; peer interactions provide motivation and improve learning outcomes; supporting pupils to work independently can improve learning outcomes; and, different approaches to remote learning suit different types of content and pupils.</w:t>
            </w:r>
          </w:p>
          <w:p w14:paraId="0A685956" w14:textId="106531D8" w:rsidR="00E14D65" w:rsidRPr="00815FDA" w:rsidRDefault="0086534B" w:rsidP="009F6D8A">
            <w:pPr>
              <w:pStyle w:val="TableRowCentered"/>
              <w:ind w:left="36"/>
              <w:jc w:val="left"/>
              <w:rPr>
                <w:color w:val="104F75"/>
                <w:sz w:val="16"/>
                <w:szCs w:val="16"/>
              </w:rPr>
            </w:pPr>
            <w:hyperlink r:id="rId38" w:history="1">
              <w:r w:rsidR="00E14D65" w:rsidRPr="00B565BE">
                <w:rPr>
                  <w:rStyle w:val="Hyperlink"/>
                  <w:sz w:val="16"/>
                  <w:szCs w:val="16"/>
                </w:rPr>
                <w:t>Linking_learning_-_home_learning_support_from_mainstream_schools.pdf (d2tic4wvo1iusb.cloudfront.net)</w:t>
              </w:r>
            </w:hyperlink>
            <w:r w:rsidR="00E14D65" w:rsidRPr="00A70587">
              <w:rPr>
                <w:color w:val="104F75"/>
                <w:sz w:val="16"/>
                <w:szCs w:val="16"/>
              </w:rPr>
              <w:t xml:space="preserve"> summarises</w:t>
            </w:r>
            <w:r w:rsidR="00E14D65">
              <w:rPr>
                <w:color w:val="104F75"/>
                <w:sz w:val="16"/>
                <w:szCs w:val="16"/>
              </w:rPr>
              <w:t xml:space="preserve"> the findings from a variety of research-based guidance reports about how schools can provide home learning support.</w:t>
            </w: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7E7F8" w14:textId="5E71170A" w:rsidR="00906F6B" w:rsidRPr="00450C9C" w:rsidRDefault="00102667">
            <w:pPr>
              <w:pStyle w:val="TableRowCentered"/>
              <w:jc w:val="left"/>
              <w:rPr>
                <w:color w:val="104F75"/>
                <w:sz w:val="20"/>
              </w:rPr>
            </w:pPr>
            <w:r>
              <w:rPr>
                <w:color w:val="104F75"/>
                <w:sz w:val="20"/>
              </w:rPr>
              <w:t>1, 2, 3, 4, 5, 6, 7, 8</w:t>
            </w:r>
          </w:p>
        </w:tc>
      </w:tr>
      <w:tr w:rsidR="002F594C" w14:paraId="2FF28F24" w14:textId="77777777" w:rsidTr="00450C9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EDB56" w14:textId="4D547E6B" w:rsidR="002F594C" w:rsidRDefault="002F594C">
            <w:pPr>
              <w:pStyle w:val="TableRow"/>
              <w:rPr>
                <w:color w:val="104F75"/>
                <w:sz w:val="20"/>
                <w:szCs w:val="20"/>
              </w:rPr>
            </w:pPr>
            <w:r>
              <w:rPr>
                <w:color w:val="104F75"/>
                <w:sz w:val="20"/>
                <w:szCs w:val="20"/>
              </w:rPr>
              <w:t>CPD for teaching partners</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7399E" w14:textId="77777777" w:rsidR="002F594C" w:rsidRDefault="0086534B" w:rsidP="002F594C">
            <w:pPr>
              <w:pStyle w:val="TableRowCentered"/>
              <w:ind w:left="36"/>
              <w:jc w:val="left"/>
              <w:rPr>
                <w:color w:val="104F75"/>
                <w:sz w:val="16"/>
                <w:szCs w:val="16"/>
              </w:rPr>
            </w:pPr>
            <w:hyperlink r:id="rId39" w:history="1">
              <w:r w:rsidR="002F594C" w:rsidRPr="00E3789F">
                <w:rPr>
                  <w:rStyle w:val="Hyperlink"/>
                  <w:sz w:val="16"/>
                  <w:szCs w:val="16"/>
                </w:rPr>
                <w:t>Making Best Use of Teaching Assistants | EEF (educationendowmentfoundation.org.uk)</w:t>
              </w:r>
            </w:hyperlink>
            <w:r w:rsidR="002F594C">
              <w:rPr>
                <w:rStyle w:val="Hyperlink"/>
                <w:sz w:val="16"/>
                <w:szCs w:val="16"/>
              </w:rPr>
              <w:t xml:space="preserve"> </w:t>
            </w:r>
            <w:r w:rsidR="002F594C" w:rsidRPr="00FD0A73">
              <w:rPr>
                <w:color w:val="104F75"/>
                <w:sz w:val="16"/>
                <w:szCs w:val="16"/>
              </w:rPr>
              <w:t>found</w:t>
            </w:r>
            <w:r w:rsidR="002F594C">
              <w:rPr>
                <w:color w:val="104F75"/>
                <w:sz w:val="16"/>
                <w:szCs w:val="16"/>
              </w:rPr>
              <w:t>: TAs should not be used as an informal teaching resource for low attaining pupils; TAs should be used to add value to what teachers do (not to replace them); TAs should be used to help pupils develop independent learning skills and manage their own learning; TAs should be fully prepared for their role in the classroom; TAs should be able to deliver high quality one-to-one and small-group support using structured interventions; evidence-based interventions should be adopted by the school to support TAs in their small-group and one-to-one work; and, explicit connections between learning from classroom teaching and structured interventions should be linked.</w:t>
            </w:r>
          </w:p>
          <w:p w14:paraId="3A1D7572" w14:textId="672F5611" w:rsidR="002F594C" w:rsidRDefault="002F594C" w:rsidP="002F594C">
            <w:pPr>
              <w:pStyle w:val="TableRowCentered"/>
              <w:ind w:left="36"/>
              <w:jc w:val="left"/>
              <w:rPr>
                <w:color w:val="104F75"/>
                <w:sz w:val="16"/>
                <w:szCs w:val="16"/>
              </w:rPr>
            </w:pPr>
            <w:r>
              <w:rPr>
                <w:color w:val="104F75"/>
                <w:sz w:val="16"/>
                <w:szCs w:val="16"/>
              </w:rPr>
              <w:t xml:space="preserve">Recommendations from </w:t>
            </w:r>
            <w:hyperlink r:id="rId40" w:history="1">
              <w:r w:rsidRPr="00E3789F">
                <w:rPr>
                  <w:rStyle w:val="Hyperlink"/>
                  <w:sz w:val="16"/>
                  <w:szCs w:val="16"/>
                </w:rPr>
                <w:t>Making Best Use of Teaching Assistants | EEF (educationendowmentfoundation.org.uk)</w:t>
              </w:r>
            </w:hyperlink>
            <w:r w:rsidRPr="00531A28">
              <w:rPr>
                <w:color w:val="104F75"/>
                <w:sz w:val="16"/>
                <w:szCs w:val="16"/>
              </w:rPr>
              <w:t xml:space="preserve"> </w:t>
            </w:r>
            <w:r>
              <w:rPr>
                <w:color w:val="104F75"/>
                <w:sz w:val="16"/>
                <w:szCs w:val="16"/>
              </w:rPr>
              <w:t xml:space="preserve"> state that teaching assessments add value to the work of teachers and should not replace them.  Impact on outcomes is positive when the needs of all pupils are addressed through high quality classroom teaching and where teams of teachers and TAs understand their complementary roles in the classroom.</w:t>
            </w:r>
            <w:r w:rsidR="00E14D65">
              <w:rPr>
                <w:color w:val="104F75"/>
                <w:sz w:val="16"/>
                <w:szCs w:val="16"/>
              </w:rPr>
              <w:t xml:space="preserve">  Interventions are most effective when brief, occur regularly and are maintained over a sustained period of time.  Interventions are most effective when connections are made between the out-of-class learning in an intervention and classroom teaching.</w:t>
            </w:r>
            <w:r>
              <w:rPr>
                <w:color w:val="104F75"/>
                <w:sz w:val="16"/>
                <w:szCs w:val="16"/>
              </w:rPr>
              <w:t xml:space="preserve">  </w:t>
            </w:r>
          </w:p>
          <w:p w14:paraId="4E71FC9E" w14:textId="77777777" w:rsidR="00E14D65" w:rsidRDefault="0086534B" w:rsidP="00E14D65">
            <w:pPr>
              <w:pStyle w:val="TableRowCentered"/>
              <w:jc w:val="left"/>
              <w:rPr>
                <w:color w:val="104F75"/>
                <w:sz w:val="16"/>
                <w:szCs w:val="16"/>
              </w:rPr>
            </w:pPr>
            <w:hyperlink r:id="rId41" w:history="1">
              <w:r w:rsidR="00E14D65" w:rsidRPr="00E3789F">
                <w:rPr>
                  <w:rStyle w:val="Hyperlink"/>
                  <w:sz w:val="16"/>
                  <w:szCs w:val="16"/>
                </w:rPr>
                <w:t>Teaching Assistant Interventions | EEF (educationendowmentfoundation.org.uk)</w:t>
              </w:r>
            </w:hyperlink>
            <w:r w:rsidR="00E14D65">
              <w:rPr>
                <w:rStyle w:val="Hyperlink"/>
                <w:sz w:val="16"/>
                <w:szCs w:val="16"/>
              </w:rPr>
              <w:t xml:space="preserve"> </w:t>
            </w:r>
            <w:r w:rsidR="00E14D65">
              <w:rPr>
                <w:color w:val="104F75"/>
                <w:sz w:val="16"/>
                <w:szCs w:val="16"/>
              </w:rPr>
              <w:t xml:space="preserve">shows </w:t>
            </w:r>
            <w:r w:rsidR="00E14D65" w:rsidRPr="002F3255">
              <w:rPr>
                <w:color w:val="104F75"/>
                <w:sz w:val="16"/>
                <w:szCs w:val="16"/>
              </w:rPr>
              <w:t>that targete</w:t>
            </w:r>
            <w:r w:rsidR="00E14D65">
              <w:rPr>
                <w:color w:val="104F75"/>
                <w:sz w:val="16"/>
                <w:szCs w:val="16"/>
              </w:rPr>
              <w:t xml:space="preserve">d deployment, where teaching assistants are trained to deliver an intervention to small groups/individuals, has a higher impact on pupils’ outcomes than where the TA is used in the classroom (4 additional months progress lies between these two provisions).  Where pupils are </w:t>
            </w:r>
            <w:r w:rsidR="00E14D65">
              <w:rPr>
                <w:color w:val="104F75"/>
                <w:sz w:val="16"/>
                <w:szCs w:val="16"/>
              </w:rPr>
              <w:lastRenderedPageBreak/>
              <w:t xml:space="preserve">receiving support from a teaching assistant, is has the most impact when the support supplements teaching and does not reduce the amount of high-quality interactions they have with their teacher in/out of class.  Consistency and quality of support can be maximised through effective CPD for teaching assistants.  Where teaching assistants support pupils and teachers in class, the emphasis should be on the continuity of provision for pupils so that targeted interventions then supplement and link with class work and in-class teaching.  Up to 6 additional months’ progress can be made by pupils receiving one-to-one or small group </w:t>
            </w:r>
            <w:r w:rsidR="00E14D65" w:rsidRPr="00D7388B">
              <w:rPr>
                <w:color w:val="104F75"/>
                <w:sz w:val="16"/>
                <w:szCs w:val="16"/>
              </w:rPr>
              <w:t xml:space="preserve">targeted interventions by teaching assistants who are trained to deliver specific interventions, particularly through NELI, Catch Up Literacy, Catch Up Numeracy, Abracadabra, Switch-on Reading or Talk for Literacy.  </w:t>
            </w:r>
            <w:r w:rsidR="00E14D65" w:rsidRPr="00531A28">
              <w:rPr>
                <w:color w:val="104F75"/>
                <w:sz w:val="16"/>
                <w:szCs w:val="16"/>
              </w:rPr>
              <w:t>Research also shows that pupils who work with teaching assistants can show improved attitudes to learning and teachers report positive effects to their workload and reduced stress.</w:t>
            </w:r>
          </w:p>
          <w:p w14:paraId="1CD9B90A" w14:textId="77777777" w:rsidR="005D67B1" w:rsidRDefault="005D67B1" w:rsidP="005D67B1">
            <w:pPr>
              <w:pStyle w:val="TableRowCentered"/>
              <w:jc w:val="left"/>
              <w:rPr>
                <w:color w:val="104F75"/>
                <w:sz w:val="16"/>
                <w:szCs w:val="16"/>
              </w:rPr>
            </w:pPr>
            <w:r w:rsidRPr="00D812E5">
              <w:rPr>
                <w:color w:val="104F75"/>
                <w:sz w:val="16"/>
                <w:szCs w:val="16"/>
              </w:rPr>
              <w:t xml:space="preserve">A study </w:t>
            </w:r>
            <w:hyperlink r:id="rId42" w:history="1">
              <w:r w:rsidRPr="00D812E5">
                <w:rPr>
                  <w:rStyle w:val="Hyperlink"/>
                  <w:sz w:val="16"/>
                  <w:szCs w:val="16"/>
                </w:rPr>
                <w:t>Supporting the attainment of disadvantaged pupils: articulating success and good practice by NFER</w:t>
              </w:r>
            </w:hyperlink>
            <w:r>
              <w:rPr>
                <w:sz w:val="16"/>
                <w:szCs w:val="16"/>
              </w:rPr>
              <w:t xml:space="preserve"> </w:t>
            </w:r>
            <w:r w:rsidRPr="00D812E5">
              <w:rPr>
                <w:color w:val="104F75"/>
                <w:sz w:val="16"/>
                <w:szCs w:val="16"/>
              </w:rPr>
              <w:t>shows that paired or small group additional teaching was used by 95% of schools in the study to raise the attainment of disadvantaged pupils.</w:t>
            </w:r>
            <w:r>
              <w:rPr>
                <w:color w:val="104F75"/>
                <w:sz w:val="16"/>
                <w:szCs w:val="16"/>
              </w:rPr>
              <w:t xml:space="preserve">  Almost 20% of these schools said that this was the most impactful provision put in place during the study to raise attainment.</w:t>
            </w:r>
          </w:p>
          <w:p w14:paraId="1691268C" w14:textId="2529C4DC" w:rsidR="00E14D65" w:rsidRPr="00E14D65" w:rsidRDefault="00E14D65" w:rsidP="005D67B1">
            <w:pPr>
              <w:pStyle w:val="TableRowCentered"/>
              <w:ind w:left="0"/>
              <w:jc w:val="left"/>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07417" w14:textId="10672D39" w:rsidR="002F594C" w:rsidRPr="00450C9C" w:rsidRDefault="00102667">
            <w:pPr>
              <w:pStyle w:val="TableRowCentered"/>
              <w:jc w:val="left"/>
              <w:rPr>
                <w:color w:val="104F75"/>
                <w:sz w:val="20"/>
              </w:rPr>
            </w:pPr>
            <w:r>
              <w:rPr>
                <w:color w:val="104F75"/>
                <w:sz w:val="20"/>
              </w:rPr>
              <w:lastRenderedPageBreak/>
              <w:t>All</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0317662" w:rsidR="00E66558" w:rsidRDefault="009D71E8">
      <w:pPr>
        <w:spacing w:before="240" w:after="120"/>
      </w:pPr>
      <w:r>
        <w:t>Budgeted cost: £</w:t>
      </w:r>
      <w:r w:rsidR="003E5C37">
        <w:t>20000</w:t>
      </w:r>
    </w:p>
    <w:tbl>
      <w:tblPr>
        <w:tblW w:w="5000" w:type="pct"/>
        <w:tblCellMar>
          <w:left w:w="10" w:type="dxa"/>
          <w:right w:w="10" w:type="dxa"/>
        </w:tblCellMar>
        <w:tblLook w:val="04A0" w:firstRow="1" w:lastRow="0" w:firstColumn="1" w:lastColumn="0" w:noHBand="0" w:noVBand="1"/>
      </w:tblPr>
      <w:tblGrid>
        <w:gridCol w:w="1838"/>
        <w:gridCol w:w="7088"/>
        <w:gridCol w:w="1530"/>
      </w:tblGrid>
      <w:tr w:rsidR="00E66558" w14:paraId="2A7D5537" w14:textId="77777777" w:rsidTr="00463BAD">
        <w:tc>
          <w:tcPr>
            <w:tcW w:w="183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34" w14:textId="77777777" w:rsidR="00E66558" w:rsidRPr="003F6C34" w:rsidRDefault="009D71E8" w:rsidP="00463BAD">
            <w:pPr>
              <w:pStyle w:val="TableHeader"/>
              <w:rPr>
                <w:sz w:val="22"/>
                <w:szCs w:val="22"/>
              </w:rPr>
            </w:pPr>
            <w:r w:rsidRPr="003F6C34">
              <w:rPr>
                <w:sz w:val="22"/>
                <w:szCs w:val="22"/>
              </w:rPr>
              <w:t>Activity</w:t>
            </w:r>
          </w:p>
        </w:tc>
        <w:tc>
          <w:tcPr>
            <w:tcW w:w="70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35" w14:textId="77777777" w:rsidR="00E66558" w:rsidRPr="003F6C34" w:rsidRDefault="009D71E8" w:rsidP="00463BAD">
            <w:pPr>
              <w:pStyle w:val="TableHeader"/>
              <w:rPr>
                <w:sz w:val="22"/>
                <w:szCs w:val="22"/>
              </w:rPr>
            </w:pPr>
            <w:r w:rsidRPr="003F6C34">
              <w:rPr>
                <w:sz w:val="22"/>
                <w:szCs w:val="22"/>
              </w:rPr>
              <w:t>Evidence that supports this approach</w:t>
            </w:r>
          </w:p>
        </w:tc>
        <w:tc>
          <w:tcPr>
            <w:tcW w:w="15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536" w14:textId="77777777" w:rsidR="00E66558" w:rsidRPr="003F6C34" w:rsidRDefault="009D71E8" w:rsidP="00463BAD">
            <w:pPr>
              <w:pStyle w:val="TableHeader"/>
              <w:rPr>
                <w:sz w:val="22"/>
                <w:szCs w:val="22"/>
              </w:rPr>
            </w:pPr>
            <w:r w:rsidRPr="003F6C34">
              <w:rPr>
                <w:sz w:val="22"/>
                <w:szCs w:val="22"/>
              </w:rPr>
              <w:t>Challenge number(s) addressed</w:t>
            </w:r>
          </w:p>
        </w:tc>
      </w:tr>
      <w:tr w:rsidR="00E66558" w14:paraId="2A7D553B"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EDC2ECA" w:rsidR="00E66558" w:rsidRPr="006E5BC2" w:rsidRDefault="006E5BC2">
            <w:pPr>
              <w:pStyle w:val="TableRow"/>
              <w:rPr>
                <w:color w:val="104F75"/>
                <w:sz w:val="20"/>
                <w:szCs w:val="20"/>
              </w:rPr>
            </w:pPr>
            <w:r w:rsidRPr="006E5BC2">
              <w:rPr>
                <w:iCs/>
                <w:color w:val="104F75"/>
                <w:sz w:val="20"/>
                <w:szCs w:val="20"/>
              </w:rPr>
              <w:t>RBL meetings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27EBF" w14:textId="77777777" w:rsidR="00450C9C" w:rsidRPr="00E3789F" w:rsidRDefault="0086534B" w:rsidP="00450C9C">
            <w:pPr>
              <w:pStyle w:val="TableRowCentered"/>
              <w:jc w:val="left"/>
              <w:rPr>
                <w:sz w:val="16"/>
                <w:szCs w:val="16"/>
              </w:rPr>
            </w:pPr>
            <w:hyperlink r:id="rId43" w:history="1">
              <w:r w:rsidR="00450C9C" w:rsidRPr="00E3789F">
                <w:rPr>
                  <w:rStyle w:val="Hyperlink"/>
                  <w:sz w:val="16"/>
                  <w:szCs w:val="16"/>
                </w:rPr>
                <w:t>Best evidence on impact of Covid-19 on pupil attainment | EEF (educationendowmentfoundation.org.uk)</w:t>
              </w:r>
            </w:hyperlink>
          </w:p>
          <w:p w14:paraId="2A7D5539" w14:textId="77777777" w:rsidR="00E66558" w:rsidRPr="006E5BC2" w:rsidRDefault="00E66558">
            <w:pPr>
              <w:pStyle w:val="TableRowCentered"/>
              <w:jc w:val="left"/>
              <w:rPr>
                <w:color w:val="104F75"/>
                <w:sz w:val="20"/>
              </w:rPr>
            </w:pP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315AE09" w:rsidR="00E66558" w:rsidRPr="006E5BC2" w:rsidRDefault="00102667">
            <w:pPr>
              <w:pStyle w:val="TableRowCentered"/>
              <w:jc w:val="left"/>
              <w:rPr>
                <w:color w:val="104F75"/>
                <w:sz w:val="20"/>
              </w:rPr>
            </w:pPr>
            <w:r>
              <w:rPr>
                <w:color w:val="104F75"/>
                <w:sz w:val="20"/>
              </w:rPr>
              <w:t>All</w:t>
            </w:r>
          </w:p>
        </w:tc>
      </w:tr>
      <w:tr w:rsidR="000543EE" w14:paraId="2A7D553F"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E104E5D" w:rsidR="000543EE" w:rsidRPr="006E5BC2" w:rsidRDefault="000543EE" w:rsidP="000543EE">
            <w:pPr>
              <w:pStyle w:val="TableRow"/>
              <w:rPr>
                <w:color w:val="104F75"/>
                <w:sz w:val="20"/>
                <w:szCs w:val="20"/>
              </w:rPr>
            </w:pPr>
            <w:r>
              <w:rPr>
                <w:color w:val="104F75"/>
                <w:sz w:val="20"/>
                <w:szCs w:val="20"/>
              </w:rPr>
              <w:t>Pastoral support and nurture intervention</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38E9E" w14:textId="77777777" w:rsidR="00166711" w:rsidRPr="004E144F" w:rsidRDefault="0086534B" w:rsidP="00166711">
            <w:pPr>
              <w:pStyle w:val="TableRowCentered"/>
              <w:ind w:left="36"/>
              <w:jc w:val="left"/>
              <w:rPr>
                <w:sz w:val="16"/>
                <w:szCs w:val="16"/>
              </w:rPr>
            </w:pPr>
            <w:hyperlink r:id="rId44" w:history="1">
              <w:r w:rsidR="00166711" w:rsidRPr="004E144F">
                <w:rPr>
                  <w:rStyle w:val="Hyperlink"/>
                  <w:sz w:val="16"/>
                  <w:szCs w:val="16"/>
                </w:rPr>
                <w:t>Social and emotional learning | EEF (educationendowmentfoundation.org.uk)</w:t>
              </w:r>
            </w:hyperlink>
          </w:p>
          <w:p w14:paraId="529B2F49" w14:textId="77777777" w:rsidR="000543EE" w:rsidRPr="00831C1E" w:rsidRDefault="0086534B" w:rsidP="000543EE">
            <w:pPr>
              <w:pStyle w:val="TableRowCentered"/>
              <w:jc w:val="left"/>
              <w:rPr>
                <w:color w:val="104F75"/>
                <w:sz w:val="16"/>
                <w:szCs w:val="16"/>
              </w:rPr>
            </w:pPr>
            <w:hyperlink r:id="rId45" w:history="1">
              <w:r w:rsidR="000543EE" w:rsidRPr="00067905">
                <w:rPr>
                  <w:rStyle w:val="Hyperlink"/>
                  <w:sz w:val="16"/>
                  <w:szCs w:val="16"/>
                </w:rPr>
                <w:t>Promoting children and young people’s mental health and wellbeing (publishing.service.gov.uk)</w:t>
              </w:r>
            </w:hyperlink>
            <w:r w:rsidR="000543EE">
              <w:rPr>
                <w:rStyle w:val="Hyperlink"/>
                <w:sz w:val="16"/>
                <w:szCs w:val="16"/>
              </w:rPr>
              <w:t xml:space="preserve"> </w:t>
            </w:r>
            <w:r w:rsidR="000543EE" w:rsidRPr="00A70587">
              <w:rPr>
                <w:color w:val="104F75"/>
                <w:sz w:val="16"/>
                <w:szCs w:val="16"/>
              </w:rPr>
              <w:t>summarise</w:t>
            </w:r>
            <w:r w:rsidR="000543EE">
              <w:rPr>
                <w:color w:val="104F75"/>
                <w:sz w:val="16"/>
                <w:szCs w:val="16"/>
              </w:rPr>
              <w:t>s eight principles to promoting a whole school approach to mental health and wellbeing: curriculum teaching and learning; enabling student voice; staff development’ identifying need and monitoring impact; working with parents and carers; targeted support; and, developing an ethos and environment that promotes response and values diversity.</w:t>
            </w:r>
            <w:r w:rsidR="000543EE">
              <w:t xml:space="preserve"> </w:t>
            </w:r>
          </w:p>
          <w:p w14:paraId="2671D3C5" w14:textId="77777777" w:rsidR="000543EE" w:rsidRPr="00CD6B31" w:rsidRDefault="0086534B" w:rsidP="000543EE">
            <w:pPr>
              <w:pStyle w:val="TableRowCentered"/>
              <w:jc w:val="left"/>
              <w:rPr>
                <w:color w:val="104F75"/>
                <w:sz w:val="16"/>
                <w:szCs w:val="16"/>
              </w:rPr>
            </w:pPr>
            <w:hyperlink r:id="rId46" w:history="1">
              <w:r w:rsidR="000543EE" w:rsidRPr="00D62EBB">
                <w:rPr>
                  <w:rStyle w:val="Hyperlink"/>
                  <w:sz w:val="16"/>
                  <w:szCs w:val="16"/>
                </w:rPr>
                <w:t>Promoting Emotional Health, Well-being and Resilience in Primary Schools | WCPP</w:t>
              </w:r>
            </w:hyperlink>
            <w:r w:rsidR="000543EE">
              <w:rPr>
                <w:rStyle w:val="Hyperlink"/>
                <w:sz w:val="16"/>
                <w:szCs w:val="16"/>
              </w:rPr>
              <w:t xml:space="preserve"> </w:t>
            </w:r>
            <w:r w:rsidR="000543EE">
              <w:rPr>
                <w:color w:val="104F75"/>
                <w:sz w:val="16"/>
                <w:szCs w:val="16"/>
              </w:rPr>
              <w:t>concludes schools have a valuable role to play in identifying and meeting the needs of pupils with respect to emotional health and well-being, and that school-based activities have the potential to make significant and lasting positive impacts on children’s well-being.  A variety of high-quality and evidence-based programmes support school-based activities but these have the most impact when approaches are embedded within wider school systems and through teaching and learning across the curriculum.</w:t>
            </w:r>
          </w:p>
          <w:p w14:paraId="2584BE75" w14:textId="77777777" w:rsidR="00E14D65" w:rsidRDefault="000543EE" w:rsidP="00E14D65">
            <w:pPr>
              <w:pStyle w:val="TableRowCentered"/>
              <w:jc w:val="left"/>
              <w:rPr>
                <w:color w:val="104F75"/>
                <w:sz w:val="20"/>
              </w:rPr>
            </w:pPr>
            <w:r>
              <w:rPr>
                <w:color w:val="104F75"/>
                <w:sz w:val="16"/>
                <w:szCs w:val="16"/>
              </w:rPr>
              <w:t xml:space="preserve">It has been found that improving social and emotional learning can add 4 months’ progress to a child’s learning in a year, as explained in </w:t>
            </w:r>
            <w:hyperlink r:id="rId47" w:history="1">
              <w:r w:rsidRPr="007A1C25">
                <w:rPr>
                  <w:rStyle w:val="Hyperlink"/>
                  <w:sz w:val="16"/>
                  <w:szCs w:val="16"/>
                </w:rPr>
                <w:t>Improving Social and Emotional Learning in Primary Schools | EEF (educationendowmentfoundation.org.uk)</w:t>
              </w:r>
            </w:hyperlink>
            <w:r>
              <w:rPr>
                <w:rStyle w:val="Hyperlink"/>
                <w:sz w:val="16"/>
                <w:szCs w:val="16"/>
              </w:rPr>
              <w:t xml:space="preserve"> </w:t>
            </w:r>
            <w:r w:rsidRPr="00047EC4">
              <w:rPr>
                <w:color w:val="104F75"/>
                <w:sz w:val="16"/>
                <w:szCs w:val="16"/>
              </w:rPr>
              <w:t>This can</w:t>
            </w:r>
            <w:r>
              <w:rPr>
                <w:color w:val="104F75"/>
                <w:sz w:val="16"/>
                <w:szCs w:val="16"/>
              </w:rPr>
              <w:t xml:space="preserve"> be done by expanding children’s emotional vocabulary, teaching self-regulation, social awareness, relationship skills and responsible decision-making.  These strategies should be integrated and modelled through everyday teaching and a social and emotional learning programme will allow strategies to be taught, assessed and reviewed effectively.  School-wide expectations and routines should also support children’s social and emotional development.</w:t>
            </w:r>
            <w:r w:rsidR="00E14D65" w:rsidRPr="006E5BC2">
              <w:rPr>
                <w:color w:val="104F75"/>
                <w:sz w:val="20"/>
              </w:rPr>
              <w:t xml:space="preserve"> </w:t>
            </w:r>
          </w:p>
          <w:p w14:paraId="708B4B1E" w14:textId="77777777" w:rsidR="005D67B1" w:rsidRDefault="0086534B" w:rsidP="005D67B1">
            <w:pPr>
              <w:pStyle w:val="TableRowCentered"/>
              <w:ind w:left="41"/>
              <w:jc w:val="left"/>
              <w:rPr>
                <w:rStyle w:val="Hyperlink"/>
                <w:color w:val="104F75"/>
                <w:sz w:val="16"/>
                <w:szCs w:val="16"/>
                <w:u w:val="none"/>
              </w:rPr>
            </w:pPr>
            <w:hyperlink r:id="rId48" w:history="1">
              <w:r w:rsidR="005D67B1" w:rsidRPr="004E144F">
                <w:rPr>
                  <w:rStyle w:val="Hyperlink"/>
                  <w:sz w:val="16"/>
                  <w:szCs w:val="16"/>
                </w:rPr>
                <w:t>The effectiveness of Nurture Groups in improving outcomes for young children with social, emotional and behavioural difficulties in primary schools: An evaluation of Nurture Group provision in Northern Ireland - ScienceDirect</w:t>
              </w:r>
            </w:hyperlink>
            <w:r w:rsidR="005D67B1">
              <w:rPr>
                <w:rStyle w:val="Hyperlink"/>
                <w:sz w:val="16"/>
                <w:szCs w:val="16"/>
              </w:rPr>
              <w:t xml:space="preserve"> </w:t>
            </w:r>
            <w:r w:rsidR="005D67B1" w:rsidRPr="00324999">
              <w:rPr>
                <w:rStyle w:val="Hyperlink"/>
                <w:color w:val="104F75"/>
                <w:sz w:val="16"/>
                <w:szCs w:val="16"/>
                <w:u w:val="none"/>
              </w:rPr>
              <w:t>summarise</w:t>
            </w:r>
            <w:r w:rsidR="005D67B1">
              <w:rPr>
                <w:rStyle w:val="Hyperlink"/>
                <w:color w:val="104F75"/>
                <w:sz w:val="16"/>
                <w:szCs w:val="16"/>
                <w:u w:val="none"/>
              </w:rPr>
              <w:t>s The Nurture Group Model places a strong emphasis on the physical environment.  Furthermore, Nurture Groups are found to provide positive attachment relationships and opportunities for social learning and the development of emotional literacy.</w:t>
            </w:r>
          </w:p>
          <w:p w14:paraId="2A7D553D" w14:textId="2ACDBC14" w:rsidR="005D67B1" w:rsidRPr="006E5BC2" w:rsidRDefault="0086534B" w:rsidP="005D67B1">
            <w:pPr>
              <w:pStyle w:val="TableRowCentered"/>
              <w:jc w:val="left"/>
              <w:rPr>
                <w:color w:val="104F75"/>
                <w:sz w:val="20"/>
              </w:rPr>
            </w:pPr>
            <w:hyperlink r:id="rId49" w:history="1">
              <w:r w:rsidR="005D67B1" w:rsidRPr="004B3BFE">
                <w:rPr>
                  <w:rStyle w:val="Hyperlink"/>
                  <w:sz w:val="16"/>
                  <w:szCs w:val="16"/>
                </w:rPr>
                <w:t>10 Incredible Benefits of Playing with Lego® - (childrenswellnesscentre.co.uk)</w:t>
              </w:r>
            </w:hyperlink>
            <w:r w:rsidR="005D67B1">
              <w:rPr>
                <w:sz w:val="16"/>
                <w:szCs w:val="16"/>
              </w:rPr>
              <w:t xml:space="preserve"> </w:t>
            </w:r>
            <w:r w:rsidR="005D67B1" w:rsidRPr="004B3BFE">
              <w:rPr>
                <w:color w:val="104F75"/>
                <w:sz w:val="16"/>
                <w:szCs w:val="16"/>
              </w:rPr>
              <w:t>report</w:t>
            </w:r>
            <w:r w:rsidR="005D67B1">
              <w:rPr>
                <w:color w:val="104F75"/>
                <w:sz w:val="16"/>
                <w:szCs w:val="16"/>
              </w:rPr>
              <w:t xml:space="preserve"> </w:t>
            </w:r>
            <w:r w:rsidR="005D67B1" w:rsidRPr="0066371F">
              <w:rPr>
                <w:color w:val="104F75"/>
                <w:sz w:val="16"/>
                <w:szCs w:val="16"/>
              </w:rPr>
              <w:t>that Lego Therapy aids teamwork and social skills, communication and language skills, problem solving, maths and spatial awareness, creativity and experimentation, physical development, perseverance and management of frustrations, self-confidence, lowering anxiety and stress, patience, focus and concentration.</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254A2CF" w:rsidR="000543EE" w:rsidRPr="006E5BC2" w:rsidRDefault="00102667" w:rsidP="000543EE">
            <w:pPr>
              <w:pStyle w:val="TableRowCentered"/>
              <w:jc w:val="left"/>
              <w:rPr>
                <w:color w:val="104F75"/>
                <w:sz w:val="20"/>
              </w:rPr>
            </w:pPr>
            <w:r>
              <w:rPr>
                <w:color w:val="104F75"/>
                <w:sz w:val="20"/>
              </w:rPr>
              <w:t>All</w:t>
            </w:r>
          </w:p>
        </w:tc>
      </w:tr>
      <w:tr w:rsidR="000543EE" w14:paraId="4FA261F5"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2690C" w14:textId="727E4B8C" w:rsidR="000543EE" w:rsidRDefault="000543EE" w:rsidP="000543EE">
            <w:pPr>
              <w:pStyle w:val="TableRow"/>
              <w:rPr>
                <w:color w:val="104F75"/>
                <w:sz w:val="20"/>
                <w:szCs w:val="20"/>
              </w:rPr>
            </w:pPr>
            <w:r>
              <w:rPr>
                <w:color w:val="104F75"/>
                <w:sz w:val="20"/>
                <w:szCs w:val="20"/>
              </w:rPr>
              <w:t>Emotion Coaching</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37690" w14:textId="77777777" w:rsidR="000543EE" w:rsidRDefault="0086534B" w:rsidP="000543EE">
            <w:pPr>
              <w:pStyle w:val="TableRowCentered"/>
              <w:jc w:val="left"/>
              <w:rPr>
                <w:color w:val="104F75"/>
                <w:sz w:val="16"/>
                <w:szCs w:val="16"/>
              </w:rPr>
            </w:pPr>
            <w:hyperlink r:id="rId50" w:history="1">
              <w:r w:rsidR="000543EE" w:rsidRPr="00E870D6">
                <w:rPr>
                  <w:rStyle w:val="Hyperlink"/>
                  <w:sz w:val="16"/>
                  <w:szCs w:val="16"/>
                </w:rPr>
                <w:t>Education Endowment Foundation | EEF</w:t>
              </w:r>
            </w:hyperlink>
            <w:r w:rsidR="000543EE">
              <w:rPr>
                <w:sz w:val="16"/>
                <w:szCs w:val="16"/>
              </w:rPr>
              <w:t xml:space="preserve"> </w:t>
            </w:r>
            <w:r w:rsidR="000543EE" w:rsidRPr="005901F3">
              <w:rPr>
                <w:color w:val="104F75"/>
                <w:sz w:val="16"/>
                <w:szCs w:val="16"/>
              </w:rPr>
              <w:t>Self-regulation strategies</w:t>
            </w:r>
            <w:r w:rsidR="000543EE">
              <w:rPr>
                <w:color w:val="104F75"/>
                <w:sz w:val="16"/>
                <w:szCs w:val="16"/>
              </w:rPr>
              <w:t xml:space="preserve"> have shown to aid successful learning and can have an impact of 5 additional months’ progress in a child’s learning in a year.  Embedding self-regulation strategies in early years teaching is likely to be particularly beneficial for children from disadvantaged backgrounds.</w:t>
            </w:r>
          </w:p>
          <w:p w14:paraId="432873F0" w14:textId="77777777" w:rsidR="00E14D65" w:rsidRDefault="0086534B" w:rsidP="00E14D65">
            <w:pPr>
              <w:pStyle w:val="TableRowCentered"/>
              <w:ind w:left="41"/>
              <w:jc w:val="left"/>
              <w:rPr>
                <w:color w:val="104F75"/>
                <w:sz w:val="16"/>
                <w:szCs w:val="16"/>
              </w:rPr>
            </w:pPr>
            <w:hyperlink r:id="rId51" w:history="1">
              <w:r w:rsidR="00E14D65" w:rsidRPr="00E870D6">
                <w:rPr>
                  <w:rStyle w:val="Hyperlink"/>
                  <w:sz w:val="16"/>
                  <w:szCs w:val="16"/>
                </w:rPr>
                <w:t>Education Endowment Foundation | EEF</w:t>
              </w:r>
            </w:hyperlink>
            <w:r w:rsidR="00E14D65">
              <w:rPr>
                <w:sz w:val="16"/>
                <w:szCs w:val="16"/>
              </w:rPr>
              <w:t xml:space="preserve"> </w:t>
            </w:r>
            <w:r w:rsidR="00E14D65" w:rsidRPr="005901F3">
              <w:rPr>
                <w:color w:val="104F75"/>
                <w:sz w:val="16"/>
                <w:szCs w:val="16"/>
              </w:rPr>
              <w:t>Self-regulation strategies</w:t>
            </w:r>
            <w:r w:rsidR="00E14D65">
              <w:rPr>
                <w:color w:val="104F75"/>
                <w:sz w:val="16"/>
                <w:szCs w:val="16"/>
              </w:rPr>
              <w:t xml:space="preserve"> have shown to aid successful learning and can have an impact of 5 additional months’ progress in a child’s </w:t>
            </w:r>
            <w:r w:rsidR="00E14D65">
              <w:rPr>
                <w:color w:val="104F75"/>
                <w:sz w:val="16"/>
                <w:szCs w:val="16"/>
              </w:rPr>
              <w:lastRenderedPageBreak/>
              <w:t>learning in a year.  Embedding self-regulation strategies in early years teaching is likely to be particularly beneficial for children from disadvantaged backgrounds.</w:t>
            </w:r>
          </w:p>
          <w:p w14:paraId="3A84A2BD" w14:textId="5103077F" w:rsidR="00E14D65" w:rsidRDefault="00E14D65" w:rsidP="000543EE">
            <w:pPr>
              <w:pStyle w:val="TableRowCentered"/>
              <w:jc w:val="left"/>
            </w:pP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3FB0A" w14:textId="77777777" w:rsidR="000543EE" w:rsidRPr="006E5BC2" w:rsidRDefault="000543EE" w:rsidP="000543EE">
            <w:pPr>
              <w:pStyle w:val="TableRowCentered"/>
              <w:jc w:val="left"/>
              <w:rPr>
                <w:color w:val="104F75"/>
                <w:sz w:val="20"/>
              </w:rPr>
            </w:pPr>
          </w:p>
        </w:tc>
      </w:tr>
      <w:tr w:rsidR="00A8239C" w14:paraId="63A0E009"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742E1" w14:textId="2D27608E" w:rsidR="00A8239C" w:rsidRDefault="00A8239C" w:rsidP="000543EE">
            <w:pPr>
              <w:pStyle w:val="TableRow"/>
              <w:rPr>
                <w:color w:val="104F75"/>
                <w:sz w:val="20"/>
                <w:szCs w:val="20"/>
              </w:rPr>
            </w:pPr>
            <w:r w:rsidRPr="0061283F">
              <w:rPr>
                <w:color w:val="104F75"/>
                <w:sz w:val="20"/>
                <w:szCs w:val="20"/>
              </w:rPr>
              <w:t>Development of nurture spaces around the school</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72C54" w14:textId="77777777" w:rsidR="00A8239C" w:rsidRPr="00F30F0E" w:rsidRDefault="0086534B" w:rsidP="00A8239C">
            <w:pPr>
              <w:pStyle w:val="TableRowCentered"/>
              <w:jc w:val="left"/>
              <w:rPr>
                <w:color w:val="104F75"/>
                <w:sz w:val="16"/>
                <w:szCs w:val="16"/>
              </w:rPr>
            </w:pPr>
            <w:hyperlink r:id="rId52" w:history="1">
              <w:r w:rsidR="00A8239C" w:rsidRPr="00F30F0E">
                <w:rPr>
                  <w:rStyle w:val="Hyperlink"/>
                  <w:sz w:val="16"/>
                  <w:szCs w:val="16"/>
                </w:rPr>
                <w:t>Ofsted publication (publishing.service.gov.uk)</w:t>
              </w:r>
            </w:hyperlink>
            <w:r w:rsidR="00A8239C" w:rsidRPr="00F30F0E">
              <w:rPr>
                <w:sz w:val="16"/>
                <w:szCs w:val="16"/>
              </w:rPr>
              <w:t xml:space="preserve"> </w:t>
            </w:r>
            <w:r w:rsidR="00A8239C" w:rsidRPr="00F30F0E">
              <w:rPr>
                <w:color w:val="104F75"/>
                <w:sz w:val="16"/>
                <w:szCs w:val="16"/>
              </w:rPr>
              <w:t>found</w:t>
            </w:r>
            <w:r w:rsidR="00A8239C">
              <w:rPr>
                <w:color w:val="104F75"/>
                <w:sz w:val="16"/>
                <w:szCs w:val="16"/>
              </w:rPr>
              <w:t xml:space="preserve"> that nurture groups are most effective where they had a clear purpose, baseline assessments to track progress and a carefully balanced group with specific criteria for placing children in the groups.  The most effective provisions were where schools sought to provide a safe, comfortable, home-like environment:  One school created a nurture group classroom that was bright, welcoming and carefully designed, with chairs around a large table, a kitchen area for snacks, carpet area, areas for child-initiated play and tables for more formal learning.  Music was used to create a calm atmosphere, and there were visual cues to help children understand their day and how to behave.</w:t>
            </w:r>
          </w:p>
          <w:p w14:paraId="7BAD820F" w14:textId="401C987D" w:rsidR="00A8239C" w:rsidRDefault="0086534B" w:rsidP="00A8239C">
            <w:pPr>
              <w:pStyle w:val="TableRowCentered"/>
              <w:jc w:val="left"/>
            </w:pPr>
            <w:hyperlink r:id="rId53" w:history="1">
              <w:r w:rsidR="00A8239C" w:rsidRPr="004E144F">
                <w:rPr>
                  <w:rStyle w:val="Hyperlink"/>
                  <w:sz w:val="16"/>
                  <w:szCs w:val="16"/>
                </w:rPr>
                <w:t>The effectiveness of Nurture Groups in improving outcomes for young children with social, emotional and behavioural difficulties in primary schools: An evaluation of Nurture Group provision in Northern Ireland - ScienceDirect</w:t>
              </w:r>
            </w:hyperlink>
            <w:r w:rsidR="00A8239C">
              <w:rPr>
                <w:rStyle w:val="Hyperlink"/>
                <w:sz w:val="16"/>
                <w:szCs w:val="16"/>
              </w:rPr>
              <w:t xml:space="preserve"> </w:t>
            </w:r>
            <w:r w:rsidR="00A8239C" w:rsidRPr="00324999">
              <w:rPr>
                <w:rStyle w:val="Hyperlink"/>
                <w:color w:val="104F75"/>
                <w:sz w:val="16"/>
                <w:szCs w:val="16"/>
                <w:u w:val="none"/>
              </w:rPr>
              <w:t>summarise</w:t>
            </w:r>
            <w:r w:rsidR="00A8239C">
              <w:rPr>
                <w:rStyle w:val="Hyperlink"/>
                <w:color w:val="104F75"/>
                <w:sz w:val="16"/>
                <w:szCs w:val="16"/>
                <w:u w:val="none"/>
              </w:rPr>
              <w:t>s The Nurture Group Model places a strong emphasis on the physical environment:</w:t>
            </w:r>
            <w:r w:rsidR="00A8239C" w:rsidRPr="00324999">
              <w:rPr>
                <w:rStyle w:val="Hyperlink"/>
                <w:rFonts w:cs="Arial"/>
                <w:color w:val="104F75"/>
                <w:sz w:val="16"/>
                <w:szCs w:val="16"/>
                <w:u w:val="none"/>
              </w:rPr>
              <w:t xml:space="preserve"> “</w:t>
            </w:r>
            <w:r w:rsidR="00A8239C" w:rsidRPr="00324999">
              <w:rPr>
                <w:rFonts w:cs="Arial"/>
                <w:color w:val="104F75"/>
                <w:sz w:val="16"/>
                <w:szCs w:val="16"/>
              </w:rPr>
              <w:t>The nurture room sets out to provide a safe, welcoming and caring environment for learning and will replicate the home environment with a comfortable seating area, a kitchen facility for preparing food and a working area to address formal curriculum demands. A range of activities are undertaken which aim to help the young people to develop trust, communication skills and the growth of confidence and self-esteem.”</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36EDD" w14:textId="3C8B187A" w:rsidR="00A8239C" w:rsidRPr="006E5BC2" w:rsidRDefault="00102667" w:rsidP="000543EE">
            <w:pPr>
              <w:pStyle w:val="TableRowCentered"/>
              <w:jc w:val="left"/>
              <w:rPr>
                <w:color w:val="104F75"/>
                <w:sz w:val="20"/>
              </w:rPr>
            </w:pPr>
            <w:r>
              <w:rPr>
                <w:color w:val="104F75"/>
                <w:sz w:val="20"/>
              </w:rPr>
              <w:t>8, 9, 10</w:t>
            </w:r>
          </w:p>
        </w:tc>
      </w:tr>
      <w:tr w:rsidR="00B301A6" w14:paraId="011AE146"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E30CA" w14:textId="5F4938D1" w:rsidR="00B301A6" w:rsidRPr="0061283F" w:rsidRDefault="00B301A6" w:rsidP="000543EE">
            <w:pPr>
              <w:pStyle w:val="TableRow"/>
              <w:rPr>
                <w:color w:val="104F75"/>
                <w:sz w:val="20"/>
                <w:szCs w:val="20"/>
              </w:rPr>
            </w:pPr>
            <w:r>
              <w:rPr>
                <w:color w:val="104F75"/>
                <w:sz w:val="20"/>
                <w:szCs w:val="20"/>
              </w:rPr>
              <w:t>Play Therapy – CPD for staff and resources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28E19" w14:textId="2A95AECC" w:rsidR="00B301A6" w:rsidRDefault="00B301A6" w:rsidP="00A8239C">
            <w:pPr>
              <w:pStyle w:val="TableRowCentered"/>
              <w:jc w:val="left"/>
            </w:pPr>
            <w:r w:rsidRPr="003C5D4E">
              <w:rPr>
                <w:color w:val="104F75"/>
                <w:sz w:val="16"/>
                <w:szCs w:val="16"/>
              </w:rPr>
              <w:t xml:space="preserve">Research summarised by </w:t>
            </w:r>
            <w:hyperlink r:id="rId54" w:history="1">
              <w:r w:rsidRPr="006369A8">
                <w:rPr>
                  <w:rStyle w:val="Hyperlink"/>
                  <w:sz w:val="16"/>
                  <w:szCs w:val="16"/>
                </w:rPr>
                <w:t>Play Therapy Makes a Difference - Association for Play Therapy (a4pt.org)</w:t>
              </w:r>
            </w:hyperlink>
            <w:r>
              <w:rPr>
                <w:rStyle w:val="Hyperlink"/>
                <w:sz w:val="16"/>
                <w:szCs w:val="16"/>
              </w:rPr>
              <w:t xml:space="preserve"> </w:t>
            </w:r>
            <w:r>
              <w:rPr>
                <w:color w:val="104F75"/>
                <w:sz w:val="16"/>
                <w:szCs w:val="16"/>
              </w:rPr>
              <w:t>shows that play therapy helps children: become more responsible for behaviours and develop more successful strategies; develop new and creative solutions to problems; develop respect and acceptance of self and others; learn to experience and express emotion; cultivate empathy and respect for thoughts and feelings; learn new social skills; and develop self-efficacy.  The practice of play therapy requires extensive specialised education, training and experience.  Play therapists are licensed mental health professionals, who have considerable general clinical experience.  Children are referred for play therapy when other problem-solving tools have been ‘used up’.  A4PT’s draws on the evidence that play therapy allows children to change the way they think about, feel toward and resolve their concerns.</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23151" w14:textId="731E6127" w:rsidR="00B301A6" w:rsidRPr="006E5BC2" w:rsidRDefault="00102667" w:rsidP="000543EE">
            <w:pPr>
              <w:pStyle w:val="TableRowCentered"/>
              <w:jc w:val="left"/>
              <w:rPr>
                <w:color w:val="104F75"/>
                <w:sz w:val="20"/>
              </w:rPr>
            </w:pPr>
            <w:r>
              <w:rPr>
                <w:color w:val="104F75"/>
                <w:sz w:val="20"/>
              </w:rPr>
              <w:t>8, 9, 10</w:t>
            </w:r>
          </w:p>
        </w:tc>
      </w:tr>
      <w:tr w:rsidR="00E07B8E" w14:paraId="0A401CB8"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4AA8C" w14:textId="67BA78A3" w:rsidR="00E07B8E" w:rsidRDefault="00E07B8E" w:rsidP="000543EE">
            <w:pPr>
              <w:pStyle w:val="TableRow"/>
              <w:rPr>
                <w:color w:val="104F75"/>
                <w:sz w:val="20"/>
                <w:szCs w:val="20"/>
              </w:rPr>
            </w:pPr>
            <w:r>
              <w:rPr>
                <w:color w:val="104F75"/>
                <w:sz w:val="20"/>
                <w:szCs w:val="20"/>
              </w:rPr>
              <w:t>OPAL</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773A1" w14:textId="77777777" w:rsidR="00E07B8E" w:rsidRDefault="0086534B" w:rsidP="006C022E">
            <w:pPr>
              <w:pStyle w:val="TableRowCentered"/>
              <w:jc w:val="left"/>
              <w:rPr>
                <w:rStyle w:val="Hyperlink"/>
                <w:color w:val="104F75"/>
                <w:sz w:val="16"/>
                <w:szCs w:val="16"/>
                <w:u w:val="none"/>
              </w:rPr>
            </w:pPr>
            <w:hyperlink r:id="rId55" w:history="1">
              <w:r w:rsidR="00E07B8E" w:rsidRPr="007E41F6">
                <w:rPr>
                  <w:rStyle w:val="Hyperlink"/>
                  <w:sz w:val="16"/>
                  <w:szCs w:val="16"/>
                </w:rPr>
                <w:t>Physical activity | EEF (educationendowmentfoundation.org.uk)</w:t>
              </w:r>
            </w:hyperlink>
            <w:r w:rsidR="00E07B8E">
              <w:rPr>
                <w:rStyle w:val="Hyperlink"/>
                <w:sz w:val="16"/>
                <w:szCs w:val="16"/>
              </w:rPr>
              <w:t xml:space="preserve"> </w:t>
            </w:r>
            <w:r w:rsidR="00E07B8E">
              <w:rPr>
                <w:rStyle w:val="Hyperlink"/>
                <w:color w:val="104F75"/>
                <w:sz w:val="16"/>
                <w:szCs w:val="16"/>
                <w:u w:val="none"/>
              </w:rPr>
              <w:t>reports that the average additional academic progress over a year, as a result of additional physical activity, is 1 months, although participating in physical activity is likely to have wider health and social benefits.  It’s been established that pupils from disadvantaged backgrounds may be less likely to benefit from sport clubs outside of school (due to financial costs), but by providing physical activities free of charge in school, children can access the benefits and opportunities that might not be available to them elsewhere.</w:t>
            </w:r>
          </w:p>
          <w:p w14:paraId="650BC3DF" w14:textId="77777777" w:rsidR="00E643D9" w:rsidRDefault="0086534B" w:rsidP="00E643D9">
            <w:pPr>
              <w:pStyle w:val="TableRowCentered"/>
              <w:jc w:val="left"/>
              <w:rPr>
                <w:sz w:val="16"/>
                <w:szCs w:val="16"/>
              </w:rPr>
            </w:pPr>
            <w:hyperlink r:id="rId56" w:history="1">
              <w:r w:rsidR="00E643D9" w:rsidRPr="00E870D6">
                <w:rPr>
                  <w:rStyle w:val="Hyperlink"/>
                  <w:sz w:val="16"/>
                  <w:szCs w:val="16"/>
                </w:rPr>
                <w:t>Education Endowment Foundation | EEF</w:t>
              </w:r>
            </w:hyperlink>
            <w:r w:rsidR="00E643D9">
              <w:rPr>
                <w:sz w:val="16"/>
                <w:szCs w:val="16"/>
              </w:rPr>
              <w:t xml:space="preserve"> </w:t>
            </w:r>
            <w:r w:rsidR="00E643D9" w:rsidRPr="007E4B6D">
              <w:rPr>
                <w:color w:val="104F75"/>
                <w:sz w:val="16"/>
                <w:szCs w:val="16"/>
              </w:rPr>
              <w:t>states that there are some indications that physical activity, including outdoor play, can support children’s learning and that active outdoor play can improve children’s physical growth, skills and health.  The cost of introducing physical development approaches can be spread over a number of years to make it more beneficial while improving children’s progress.</w:t>
            </w:r>
          </w:p>
          <w:p w14:paraId="0F6640CB" w14:textId="77777777" w:rsidR="00E643D9" w:rsidRPr="004D429A" w:rsidRDefault="0086534B" w:rsidP="00E643D9">
            <w:pPr>
              <w:pStyle w:val="TableRowCentered"/>
              <w:jc w:val="left"/>
              <w:rPr>
                <w:color w:val="104F75"/>
                <w:sz w:val="16"/>
                <w:szCs w:val="16"/>
              </w:rPr>
            </w:pPr>
            <w:hyperlink r:id="rId57" w:history="1">
              <w:r w:rsidR="00E643D9" w:rsidRPr="00056C32">
                <w:rPr>
                  <w:rStyle w:val="Hyperlink"/>
                  <w:sz w:val="16"/>
                  <w:szCs w:val="16"/>
                </w:rPr>
                <w:t>Supporting school improvement through play: An evaluation of South Gloucestershire's Outdoor Play and Learning Programme</w:t>
              </w:r>
            </w:hyperlink>
            <w:r w:rsidR="00E643D9">
              <w:rPr>
                <w:rStyle w:val="Hyperlink"/>
                <w:sz w:val="16"/>
                <w:szCs w:val="16"/>
              </w:rPr>
              <w:t xml:space="preserve"> </w:t>
            </w:r>
            <w:r w:rsidR="00E643D9" w:rsidRPr="004D429A">
              <w:rPr>
                <w:rStyle w:val="Hyperlink"/>
                <w:color w:val="104F75"/>
                <w:sz w:val="16"/>
                <w:szCs w:val="16"/>
                <w:u w:val="none"/>
              </w:rPr>
              <w:t>states “</w:t>
            </w:r>
            <w:r w:rsidR="00E643D9" w:rsidRPr="004D429A">
              <w:rPr>
                <w:color w:val="104F75"/>
                <w:sz w:val="16"/>
                <w:szCs w:val="16"/>
              </w:rPr>
              <w:t>It was evident in all participating schools that the interventions made by OPAL to both the physical and human environment enhanced and, in some cases, transformed opportunities for playing</w:t>
            </w:r>
            <w:r w:rsidR="00E643D9">
              <w:rPr>
                <w:color w:val="104F75"/>
                <w:sz w:val="16"/>
                <w:szCs w:val="16"/>
              </w:rPr>
              <w:t>…</w:t>
            </w:r>
            <w:r w:rsidR="00E643D9" w:rsidRPr="00B40E9C">
              <w:rPr>
                <w:color w:val="104F75"/>
                <w:sz w:val="16"/>
                <w:szCs w:val="16"/>
              </w:rPr>
              <w:t xml:space="preserve">there are accompanying benefits in an educational and wider context as children learn to get on together, enjoy school, undertake forms of exercise that involve moderate stress and moving in non-regular patterns, fi </w:t>
            </w:r>
            <w:proofErr w:type="spellStart"/>
            <w:r w:rsidR="00E643D9" w:rsidRPr="00B40E9C">
              <w:rPr>
                <w:color w:val="104F75"/>
                <w:sz w:val="16"/>
                <w:szCs w:val="16"/>
              </w:rPr>
              <w:t>nd</w:t>
            </w:r>
            <w:proofErr w:type="spellEnd"/>
            <w:r w:rsidR="00E643D9" w:rsidRPr="00B40E9C">
              <w:rPr>
                <w:color w:val="104F75"/>
                <w:sz w:val="16"/>
                <w:szCs w:val="16"/>
              </w:rPr>
              <w:t xml:space="preserve"> time and space to recover attention.”</w:t>
            </w:r>
          </w:p>
          <w:p w14:paraId="60D06C1C" w14:textId="77777777" w:rsidR="00E643D9" w:rsidRDefault="0086534B" w:rsidP="00E643D9">
            <w:pPr>
              <w:pStyle w:val="TableRowCentered"/>
              <w:jc w:val="left"/>
              <w:rPr>
                <w:sz w:val="16"/>
                <w:szCs w:val="16"/>
              </w:rPr>
            </w:pPr>
            <w:hyperlink r:id="rId58" w:history="1">
              <w:r w:rsidR="00E643D9" w:rsidRPr="00056C32">
                <w:rPr>
                  <w:rStyle w:val="Hyperlink"/>
                  <w:sz w:val="16"/>
                  <w:szCs w:val="16"/>
                </w:rPr>
                <w:t>The-Case-For-Play-In-Schools-web-1-1.pdf (outdoorplayandlearning.org.uk)</w:t>
              </w:r>
            </w:hyperlink>
          </w:p>
          <w:p w14:paraId="36D04923" w14:textId="77777777" w:rsidR="00E643D9" w:rsidRDefault="0086534B" w:rsidP="00E643D9">
            <w:pPr>
              <w:pStyle w:val="TableRowCentered"/>
              <w:jc w:val="left"/>
              <w:rPr>
                <w:sz w:val="16"/>
                <w:szCs w:val="16"/>
              </w:rPr>
            </w:pPr>
            <w:hyperlink r:id="rId59" w:history="1">
              <w:r w:rsidR="00E643D9" w:rsidRPr="007E41F6">
                <w:rPr>
                  <w:rStyle w:val="Hyperlink"/>
                  <w:sz w:val="16"/>
                  <w:szCs w:val="16"/>
                </w:rPr>
                <w:t>Physical activity | EEF (educationendowmentfoundation.org.uk)</w:t>
              </w:r>
            </w:hyperlink>
            <w:r w:rsidR="00E643D9">
              <w:rPr>
                <w:rStyle w:val="Hyperlink"/>
                <w:sz w:val="16"/>
                <w:szCs w:val="16"/>
              </w:rPr>
              <w:t xml:space="preserve"> </w:t>
            </w:r>
            <w:r w:rsidR="00E643D9" w:rsidRPr="00E67252">
              <w:rPr>
                <w:color w:val="104F75"/>
                <w:sz w:val="16"/>
                <w:szCs w:val="16"/>
              </w:rPr>
              <w:t>states that the average impact of engaging pupils in physical activity approaches adds</w:t>
            </w:r>
            <w:r w:rsidR="00E643D9">
              <w:rPr>
                <w:color w:val="104F75"/>
                <w:sz w:val="16"/>
                <w:szCs w:val="16"/>
              </w:rPr>
              <w:t xml:space="preserve">, on average, </w:t>
            </w:r>
            <w:r w:rsidR="00E643D9" w:rsidRPr="00E67252">
              <w:rPr>
                <w:color w:val="104F75"/>
                <w:sz w:val="16"/>
                <w:szCs w:val="16"/>
              </w:rPr>
              <w:t>1 months’ progress over a year</w:t>
            </w:r>
            <w:r w:rsidR="00E643D9">
              <w:rPr>
                <w:color w:val="104F75"/>
                <w:sz w:val="16"/>
                <w:szCs w:val="16"/>
              </w:rPr>
              <w:t xml:space="preserve"> but there are also wider benefits in terms of physical development, health, wellbeing and improvement in attendance as well as social benefits.  Integration of mentoring approaches within programmes and the combination of physical activities with teaching and learning practices has a positive impact on attainment</w:t>
            </w:r>
            <w:r w:rsidR="00E643D9" w:rsidRPr="00550D46">
              <w:rPr>
                <w:color w:val="104F75"/>
                <w:sz w:val="16"/>
                <w:szCs w:val="16"/>
              </w:rPr>
              <w:t xml:space="preserve">.  </w:t>
            </w:r>
            <w:r w:rsidR="00E643D9">
              <w:rPr>
                <w:color w:val="104F75"/>
                <w:sz w:val="16"/>
                <w:szCs w:val="16"/>
              </w:rPr>
              <w:t>It was found that t</w:t>
            </w:r>
            <w:r w:rsidR="00E643D9" w:rsidRPr="00550D46">
              <w:rPr>
                <w:rFonts w:ascii="Helvetica" w:hAnsi="Helvetica" w:cs="Helvetica"/>
                <w:color w:val="104F75"/>
                <w:sz w:val="16"/>
                <w:szCs w:val="16"/>
                <w:shd w:val="clear" w:color="auto" w:fill="FFFFFF"/>
              </w:rPr>
              <w:t>he costs associated with physical activities arise from training for staff leading programmes, and any additional resource or equipment required, the majority of which are start-up costs.</w:t>
            </w:r>
          </w:p>
          <w:p w14:paraId="6F928AD2" w14:textId="77777777" w:rsidR="00E643D9" w:rsidRPr="00A16B3A" w:rsidRDefault="0086534B" w:rsidP="00E643D9">
            <w:pPr>
              <w:pStyle w:val="TableRowCentered"/>
              <w:jc w:val="left"/>
              <w:rPr>
                <w:color w:val="104F75"/>
                <w:sz w:val="16"/>
                <w:szCs w:val="16"/>
              </w:rPr>
            </w:pPr>
            <w:hyperlink r:id="rId60" w:history="1">
              <w:r w:rsidR="00E643D9" w:rsidRPr="001E0557">
                <w:rPr>
                  <w:rStyle w:val="Hyperlink"/>
                  <w:sz w:val="16"/>
                  <w:szCs w:val="16"/>
                </w:rPr>
                <w:t xml:space="preserve">Reimagining outdoor learning spaces: a </w:t>
              </w:r>
              <w:proofErr w:type="spellStart"/>
              <w:r w:rsidR="00E643D9" w:rsidRPr="001E0557">
                <w:rPr>
                  <w:rStyle w:val="Hyperlink"/>
                  <w:sz w:val="16"/>
                  <w:szCs w:val="16"/>
                </w:rPr>
                <w:t>Futurelab</w:t>
              </w:r>
              <w:proofErr w:type="spellEnd"/>
              <w:r w:rsidR="00E643D9" w:rsidRPr="001E0557">
                <w:rPr>
                  <w:rStyle w:val="Hyperlink"/>
                  <w:sz w:val="16"/>
                  <w:szCs w:val="16"/>
                </w:rPr>
                <w:t xml:space="preserve"> handbook (nfer.ac.uk)</w:t>
              </w:r>
            </w:hyperlink>
            <w:r w:rsidR="00E643D9">
              <w:rPr>
                <w:rStyle w:val="Hyperlink"/>
                <w:sz w:val="16"/>
                <w:szCs w:val="16"/>
              </w:rPr>
              <w:t xml:space="preserve"> </w:t>
            </w:r>
            <w:r w:rsidR="00E643D9" w:rsidRPr="00EC7181">
              <w:rPr>
                <w:rStyle w:val="Hyperlink"/>
                <w:color w:val="104F75"/>
                <w:sz w:val="16"/>
                <w:szCs w:val="16"/>
                <w:u w:val="none"/>
              </w:rPr>
              <w:t>discusses the benefit that the development of outdoor learning and play spaces can have on children’s educational experiences.</w:t>
            </w:r>
            <w:r w:rsidR="00E643D9">
              <w:rPr>
                <w:rStyle w:val="Hyperlink"/>
                <w:color w:val="104F75"/>
                <w:sz w:val="16"/>
                <w:szCs w:val="16"/>
                <w:u w:val="none"/>
              </w:rPr>
              <w:t xml:space="preserve">  The report also mentions that meaningful choice and voice for learners is central to personalisation.  There is “huge potential to model more transformative approaches…by putting learners at the very heart of the (re)design process, thus assuring greater choice and voice.”  Changes to a site’s design can be a learning experience for pupils in itself.</w:t>
            </w:r>
          </w:p>
          <w:p w14:paraId="63E48296" w14:textId="77777777" w:rsidR="00E643D9" w:rsidRPr="006F1C4D" w:rsidRDefault="0086534B" w:rsidP="00E643D9">
            <w:pPr>
              <w:pStyle w:val="TableRowCentered"/>
              <w:jc w:val="left"/>
              <w:rPr>
                <w:color w:val="104F75"/>
                <w:sz w:val="16"/>
                <w:szCs w:val="16"/>
              </w:rPr>
            </w:pPr>
            <w:hyperlink r:id="rId61" w:history="1">
              <w:r w:rsidR="00E643D9" w:rsidRPr="00E870D6">
                <w:rPr>
                  <w:rStyle w:val="Hyperlink"/>
                  <w:sz w:val="16"/>
                  <w:szCs w:val="16"/>
                </w:rPr>
                <w:t>Education Endowment Foundation | EEF</w:t>
              </w:r>
            </w:hyperlink>
            <w:r w:rsidR="00E643D9">
              <w:rPr>
                <w:rStyle w:val="Hyperlink"/>
                <w:sz w:val="16"/>
                <w:szCs w:val="16"/>
              </w:rPr>
              <w:t xml:space="preserve"> ‘s </w:t>
            </w:r>
            <w:r w:rsidR="00E643D9">
              <w:rPr>
                <w:rStyle w:val="Hyperlink"/>
                <w:color w:val="104F75"/>
                <w:sz w:val="16"/>
                <w:szCs w:val="16"/>
                <w:u w:val="none"/>
              </w:rPr>
              <w:t>Physical Development Approaches report states that physical development approaches aim to improve children’s physical growth, skills and health through activities that may focus on a particular aspect of physical development or be more general, e.g. encouraging active outdoor play.  Such approaches can benefit a child’s progress by an additional 3 months in a year.</w:t>
            </w:r>
          </w:p>
          <w:p w14:paraId="21FF5CEE" w14:textId="5072AEB3" w:rsidR="00E643D9" w:rsidRDefault="00E643D9" w:rsidP="00E643D9">
            <w:pPr>
              <w:pStyle w:val="TableRowCentered"/>
              <w:jc w:val="left"/>
            </w:pPr>
            <w:r>
              <w:rPr>
                <w:color w:val="104F75"/>
                <w:sz w:val="16"/>
                <w:szCs w:val="16"/>
              </w:rPr>
              <w:t xml:space="preserve">The </w:t>
            </w:r>
            <w:r w:rsidRPr="009E287F">
              <w:rPr>
                <w:color w:val="104F75"/>
                <w:sz w:val="16"/>
                <w:szCs w:val="16"/>
              </w:rPr>
              <w:t>Play-based Learning report</w:t>
            </w:r>
            <w:r>
              <w:rPr>
                <w:color w:val="104F75"/>
                <w:sz w:val="16"/>
                <w:szCs w:val="16"/>
              </w:rPr>
              <w:t xml:space="preserve"> from</w:t>
            </w:r>
            <w:r>
              <w:t xml:space="preserve"> </w:t>
            </w:r>
            <w:hyperlink r:id="rId62" w:history="1">
              <w:r w:rsidRPr="009F73F4">
                <w:rPr>
                  <w:rStyle w:val="Hyperlink"/>
                  <w:sz w:val="16"/>
                  <w:szCs w:val="16"/>
                </w:rPr>
                <w:t>Education Endowment Foundation | EEF</w:t>
              </w:r>
            </w:hyperlink>
            <w:r w:rsidRPr="009F73F4">
              <w:rPr>
                <w:sz w:val="16"/>
                <w:szCs w:val="16"/>
              </w:rPr>
              <w:t xml:space="preserve"> </w:t>
            </w:r>
            <w:r w:rsidRPr="009E287F">
              <w:rPr>
                <w:color w:val="104F75"/>
                <w:sz w:val="16"/>
                <w:szCs w:val="16"/>
              </w:rPr>
              <w:t>found that there is a positive relationship between play and early learning outcomes.</w:t>
            </w:r>
            <w:r>
              <w:rPr>
                <w:color w:val="104F75"/>
                <w:sz w:val="16"/>
                <w:szCs w:val="16"/>
              </w:rPr>
              <w:t xml:space="preserve">  Where there is a measurable baseline and assessment, play-based learning approaches have improved learning outcomes by approximately (and on average) 5 additional months in a year.  Progress </w:t>
            </w:r>
            <w:r>
              <w:rPr>
                <w:color w:val="104F75"/>
                <w:sz w:val="16"/>
                <w:szCs w:val="16"/>
              </w:rPr>
              <w:lastRenderedPageBreak/>
              <w:t>through outcomes including vocabulary, reasoning and numeracy have been evident while social, emotional and educational difficulties are also benefited.</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CE668" w14:textId="403DED53" w:rsidR="00E07B8E" w:rsidRPr="006E5BC2" w:rsidRDefault="00102667" w:rsidP="000543EE">
            <w:pPr>
              <w:pStyle w:val="TableRowCentered"/>
              <w:jc w:val="left"/>
              <w:rPr>
                <w:color w:val="104F75"/>
                <w:sz w:val="20"/>
              </w:rPr>
            </w:pPr>
            <w:r>
              <w:rPr>
                <w:color w:val="104F75"/>
                <w:sz w:val="20"/>
              </w:rPr>
              <w:lastRenderedPageBreak/>
              <w:t>8, 9, 10</w:t>
            </w:r>
          </w:p>
        </w:tc>
      </w:tr>
      <w:tr w:rsidR="00906F6B" w14:paraId="3602EAFA"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1D524" w14:textId="6E72FE5A" w:rsidR="00906F6B" w:rsidRDefault="00906F6B" w:rsidP="000543EE">
            <w:pPr>
              <w:pStyle w:val="TableRow"/>
              <w:rPr>
                <w:color w:val="104F75"/>
                <w:sz w:val="20"/>
                <w:szCs w:val="20"/>
              </w:rPr>
            </w:pPr>
            <w:r>
              <w:rPr>
                <w:color w:val="104F75"/>
                <w:sz w:val="20"/>
                <w:szCs w:val="20"/>
              </w:rPr>
              <w:t>Music lessons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A998D" w14:textId="36120670" w:rsidR="00906F6B" w:rsidRDefault="0086534B" w:rsidP="006C022E">
            <w:pPr>
              <w:pStyle w:val="TableRowCentered"/>
              <w:jc w:val="left"/>
            </w:pPr>
            <w:hyperlink r:id="rId63" w:history="1">
              <w:r w:rsidR="00906F6B" w:rsidRPr="00FE04F5">
                <w:rPr>
                  <w:rStyle w:val="Hyperlink"/>
                  <w:sz w:val="16"/>
                  <w:szCs w:val="16"/>
                </w:rPr>
                <w:t>Arts participation | EEF (educationendowmentfoundation.org.uk)</w:t>
              </w:r>
            </w:hyperlink>
            <w:r w:rsidR="00906F6B">
              <w:rPr>
                <w:rStyle w:val="Hyperlink"/>
                <w:sz w:val="16"/>
                <w:szCs w:val="16"/>
              </w:rPr>
              <w:t xml:space="preserve"> </w:t>
            </w:r>
            <w:r w:rsidR="00906F6B">
              <w:rPr>
                <w:rStyle w:val="Hyperlink"/>
                <w:color w:val="104F75"/>
                <w:sz w:val="16"/>
                <w:szCs w:val="16"/>
                <w:u w:val="none"/>
              </w:rPr>
              <w:t>found that arts participation (including music tuition) on other areas of academic learning can provide an additional 3 months’ progress in a year.  There is also a link between music development and spatial awareness for children.  Opportunities also provide wider benefits, including more positive attitudes to learning and increased well-being.</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18E0A" w14:textId="22C651D6" w:rsidR="00906F6B" w:rsidRPr="006E5BC2" w:rsidRDefault="00102667" w:rsidP="000543EE">
            <w:pPr>
              <w:pStyle w:val="TableRowCentered"/>
              <w:jc w:val="left"/>
              <w:rPr>
                <w:color w:val="104F75"/>
                <w:sz w:val="20"/>
              </w:rPr>
            </w:pPr>
            <w:r>
              <w:rPr>
                <w:color w:val="104F75"/>
                <w:sz w:val="20"/>
              </w:rPr>
              <w:t>8</w:t>
            </w:r>
          </w:p>
        </w:tc>
      </w:tr>
      <w:tr w:rsidR="00E643D9" w14:paraId="3F35EFC6"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A2481" w14:textId="746FA217" w:rsidR="00E643D9" w:rsidRDefault="00E643D9" w:rsidP="000543EE">
            <w:pPr>
              <w:pStyle w:val="TableRow"/>
              <w:rPr>
                <w:color w:val="104F75"/>
                <w:sz w:val="20"/>
                <w:szCs w:val="20"/>
              </w:rPr>
            </w:pPr>
            <w:r>
              <w:rPr>
                <w:color w:val="104F75"/>
                <w:sz w:val="20"/>
                <w:szCs w:val="20"/>
              </w:rPr>
              <w:t>Forest School</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BA3A0" w14:textId="77777777" w:rsidR="00E643D9" w:rsidRPr="00015AD7" w:rsidRDefault="0086534B" w:rsidP="00E643D9">
            <w:pPr>
              <w:pStyle w:val="TableRowCentered"/>
              <w:jc w:val="left"/>
              <w:rPr>
                <w:color w:val="104F75"/>
                <w:sz w:val="16"/>
                <w:szCs w:val="16"/>
              </w:rPr>
            </w:pPr>
            <w:hyperlink r:id="rId64" w:history="1">
              <w:r w:rsidR="00E643D9" w:rsidRPr="00BD4D74">
                <w:rPr>
                  <w:rStyle w:val="Hyperlink"/>
                  <w:sz w:val="16"/>
                  <w:szCs w:val="16"/>
                </w:rPr>
                <w:t>Forest Schools: impact on young children in England and Wales - Forest Research</w:t>
              </w:r>
            </w:hyperlink>
            <w:r w:rsidR="00E643D9" w:rsidRPr="00BD4D74">
              <w:rPr>
                <w:sz w:val="16"/>
                <w:szCs w:val="16"/>
              </w:rPr>
              <w:t xml:space="preserve"> </w:t>
            </w:r>
            <w:r w:rsidR="00E643D9" w:rsidRPr="00015AD7">
              <w:rPr>
                <w:color w:val="104F75"/>
                <w:sz w:val="16"/>
                <w:szCs w:val="16"/>
              </w:rPr>
              <w:t>evaluates that Forest School helps children to: build confidence; develop social skills; communicate more effectively and develop their language through sensory experiences; be motivated; gain physical skills,</w:t>
            </w:r>
            <w:r w:rsidR="00E643D9">
              <w:rPr>
                <w:color w:val="104F75"/>
                <w:sz w:val="16"/>
                <w:szCs w:val="16"/>
              </w:rPr>
              <w:t xml:space="preserve"> including physical stamina, gross and fine motor skills; and, develop</w:t>
            </w:r>
            <w:r w:rsidR="00E643D9" w:rsidRPr="00015AD7">
              <w:rPr>
                <w:color w:val="104F75"/>
                <w:sz w:val="16"/>
                <w:szCs w:val="16"/>
              </w:rPr>
              <w:t xml:space="preserve"> knowledge and understanding</w:t>
            </w:r>
            <w:r w:rsidR="00E643D9">
              <w:rPr>
                <w:color w:val="104F75"/>
                <w:sz w:val="16"/>
                <w:szCs w:val="16"/>
              </w:rPr>
              <w:t>, as well as an interest in and respect for the environment and our surroundings.</w:t>
            </w:r>
          </w:p>
          <w:p w14:paraId="68210797" w14:textId="77777777" w:rsidR="00E643D9" w:rsidRDefault="0086534B" w:rsidP="00E643D9">
            <w:pPr>
              <w:pStyle w:val="TableRowCentered"/>
              <w:jc w:val="left"/>
              <w:rPr>
                <w:color w:val="104F75"/>
                <w:sz w:val="16"/>
                <w:szCs w:val="16"/>
              </w:rPr>
            </w:pPr>
            <w:hyperlink r:id="rId65" w:history="1">
              <w:r w:rsidR="00E643D9" w:rsidRPr="007E41F6">
                <w:rPr>
                  <w:rStyle w:val="Hyperlink"/>
                  <w:sz w:val="16"/>
                  <w:szCs w:val="16"/>
                </w:rPr>
                <w:t>Physical activity | EEF (educationendowmentfoundation.org.uk)</w:t>
              </w:r>
            </w:hyperlink>
            <w:r w:rsidR="00E643D9">
              <w:rPr>
                <w:rStyle w:val="Hyperlink"/>
                <w:sz w:val="16"/>
                <w:szCs w:val="16"/>
              </w:rPr>
              <w:t xml:space="preserve"> </w:t>
            </w:r>
            <w:r w:rsidR="00E643D9" w:rsidRPr="00E67252">
              <w:rPr>
                <w:color w:val="104F75"/>
                <w:sz w:val="16"/>
                <w:szCs w:val="16"/>
              </w:rPr>
              <w:t>states that the average impact of engaging pupils in physical activity approaches adds</w:t>
            </w:r>
            <w:r w:rsidR="00E643D9">
              <w:rPr>
                <w:color w:val="104F75"/>
                <w:sz w:val="16"/>
                <w:szCs w:val="16"/>
              </w:rPr>
              <w:t xml:space="preserve">, on average, </w:t>
            </w:r>
            <w:r w:rsidR="00E643D9" w:rsidRPr="00E67252">
              <w:rPr>
                <w:color w:val="104F75"/>
                <w:sz w:val="16"/>
                <w:szCs w:val="16"/>
              </w:rPr>
              <w:t>1 months’ progress over a year</w:t>
            </w:r>
            <w:r w:rsidR="00E643D9">
              <w:rPr>
                <w:color w:val="104F75"/>
                <w:sz w:val="16"/>
                <w:szCs w:val="16"/>
              </w:rPr>
              <w:t xml:space="preserve"> but there are also wider benefits in terms of physical development, health, wellbeing and improvement in attendance as well as social benefits.  Integration of mentoring approaches within programmes and the combination of physical activities with teaching and learning practices has a positive impact on attainment.</w:t>
            </w:r>
          </w:p>
          <w:p w14:paraId="77470D46" w14:textId="562D1D39" w:rsidR="00E643D9" w:rsidRDefault="0086534B" w:rsidP="00E643D9">
            <w:pPr>
              <w:pStyle w:val="TableRowCentered"/>
              <w:jc w:val="left"/>
            </w:pPr>
            <w:hyperlink r:id="rId66" w:history="1">
              <w:r w:rsidR="00E643D9" w:rsidRPr="001E0557">
                <w:rPr>
                  <w:rStyle w:val="Hyperlink"/>
                  <w:sz w:val="16"/>
                  <w:szCs w:val="16"/>
                </w:rPr>
                <w:t xml:space="preserve">Reimagining outdoor learning spaces: a </w:t>
              </w:r>
              <w:proofErr w:type="spellStart"/>
              <w:r w:rsidR="00E643D9" w:rsidRPr="001E0557">
                <w:rPr>
                  <w:rStyle w:val="Hyperlink"/>
                  <w:sz w:val="16"/>
                  <w:szCs w:val="16"/>
                </w:rPr>
                <w:t>Futurelab</w:t>
              </w:r>
              <w:proofErr w:type="spellEnd"/>
              <w:r w:rsidR="00E643D9" w:rsidRPr="001E0557">
                <w:rPr>
                  <w:rStyle w:val="Hyperlink"/>
                  <w:sz w:val="16"/>
                  <w:szCs w:val="16"/>
                </w:rPr>
                <w:t xml:space="preserve"> handbook (nfer.ac.uk)</w:t>
              </w:r>
            </w:hyperlink>
            <w:r w:rsidR="00E643D9">
              <w:rPr>
                <w:rStyle w:val="Hyperlink"/>
                <w:sz w:val="16"/>
                <w:szCs w:val="16"/>
              </w:rPr>
              <w:t xml:space="preserve"> </w:t>
            </w:r>
            <w:r w:rsidR="00E643D9" w:rsidRPr="00EC7181">
              <w:rPr>
                <w:rStyle w:val="Hyperlink"/>
                <w:color w:val="104F75"/>
                <w:sz w:val="16"/>
                <w:szCs w:val="16"/>
                <w:u w:val="none"/>
              </w:rPr>
              <w:t>discusses the benefit that the development of outdoor learning and play spaces can have on children’s educational experiences.</w:t>
            </w:r>
            <w:r w:rsidR="00E643D9">
              <w:rPr>
                <w:rStyle w:val="Hyperlink"/>
                <w:color w:val="104F75"/>
                <w:sz w:val="16"/>
                <w:szCs w:val="16"/>
                <w:u w:val="none"/>
              </w:rPr>
              <w:t xml:space="preserve">  The report also mentions that meaningful choice and voice for learners is central to personalisation.  </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54145" w14:textId="371C2986" w:rsidR="00E643D9" w:rsidRPr="006E5BC2" w:rsidRDefault="00102667" w:rsidP="000543EE">
            <w:pPr>
              <w:pStyle w:val="TableRowCentered"/>
              <w:jc w:val="left"/>
              <w:rPr>
                <w:color w:val="104F75"/>
                <w:sz w:val="20"/>
              </w:rPr>
            </w:pPr>
            <w:r>
              <w:rPr>
                <w:color w:val="104F75"/>
                <w:sz w:val="20"/>
              </w:rPr>
              <w:t>5, 6, 7, 8, 9, 10</w:t>
            </w:r>
          </w:p>
        </w:tc>
      </w:tr>
      <w:tr w:rsidR="00E643D9" w14:paraId="3C9DACDD"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8BCE1" w14:textId="66FC0573" w:rsidR="00E643D9" w:rsidRDefault="00E643D9" w:rsidP="000543EE">
            <w:pPr>
              <w:pStyle w:val="TableRow"/>
              <w:rPr>
                <w:color w:val="104F75"/>
                <w:sz w:val="20"/>
                <w:szCs w:val="20"/>
              </w:rPr>
            </w:pPr>
            <w:r>
              <w:rPr>
                <w:color w:val="104F75"/>
                <w:sz w:val="20"/>
                <w:szCs w:val="20"/>
              </w:rPr>
              <w:t>Kids’ Club and extra-curricular club (financial support for parents)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98B40" w14:textId="77777777" w:rsidR="00E643D9" w:rsidRPr="007E4B6D" w:rsidRDefault="00E643D9" w:rsidP="00E643D9">
            <w:pPr>
              <w:pStyle w:val="TableRowCentered"/>
              <w:jc w:val="left"/>
              <w:rPr>
                <w:color w:val="104F75"/>
                <w:sz w:val="16"/>
                <w:szCs w:val="16"/>
              </w:rPr>
            </w:pPr>
            <w:r w:rsidRPr="007E4B6D">
              <w:rPr>
                <w:color w:val="104F75"/>
                <w:sz w:val="16"/>
                <w:szCs w:val="16"/>
              </w:rPr>
              <w:t>The</w:t>
            </w:r>
            <w:r w:rsidRPr="007E4B6D">
              <w:rPr>
                <w:color w:val="104F75"/>
              </w:rPr>
              <w:t xml:space="preserve"> </w:t>
            </w:r>
            <w:hyperlink r:id="rId67" w:history="1">
              <w:r w:rsidRPr="00FE04F5">
                <w:rPr>
                  <w:rStyle w:val="Hyperlink"/>
                  <w:sz w:val="16"/>
                  <w:szCs w:val="16"/>
                </w:rPr>
                <w:t>Supporting the Attainment of Disadvantaged Pupils: Articulating Success and Good Practice - NFER</w:t>
              </w:r>
            </w:hyperlink>
            <w:r w:rsidRPr="00FE04F5">
              <w:rPr>
                <w:sz w:val="16"/>
                <w:szCs w:val="16"/>
              </w:rPr>
              <w:t xml:space="preserve"> </w:t>
            </w:r>
            <w:r>
              <w:rPr>
                <w:color w:val="104F75"/>
                <w:sz w:val="16"/>
                <w:szCs w:val="16"/>
              </w:rPr>
              <w:t>study shows that lower performance is associated with higher absence.</w:t>
            </w:r>
          </w:p>
          <w:p w14:paraId="469EE35D" w14:textId="77777777" w:rsidR="00E643D9" w:rsidRDefault="00E643D9" w:rsidP="00E643D9">
            <w:pPr>
              <w:pStyle w:val="TableRowCentered"/>
              <w:jc w:val="left"/>
              <w:rPr>
                <w:color w:val="104F75"/>
                <w:sz w:val="16"/>
                <w:szCs w:val="16"/>
              </w:rPr>
            </w:pPr>
            <w:r w:rsidRPr="00E76B71">
              <w:rPr>
                <w:color w:val="104F75"/>
                <w:sz w:val="16"/>
                <w:szCs w:val="16"/>
              </w:rPr>
              <w:t xml:space="preserve">Breakfast clubs that offer pupils in primary schools a free and nutritious meal before school can boost their reading, writing and maths results by the equivalent of two months’ progress over the course of a year, according to the results of a randomised controlled trial published by the EEF’s report summarised here: </w:t>
            </w:r>
            <w:hyperlink r:id="rId68" w:history="1">
              <w:r w:rsidRPr="0076263B">
                <w:rPr>
                  <w:rStyle w:val="Hyperlink"/>
                  <w:sz w:val="16"/>
                  <w:szCs w:val="16"/>
                </w:rPr>
                <w:t>Breakfast clubs found to boost primary pupils' reading writing… | EEF (educationendowmentfoundation.org.uk)</w:t>
              </w:r>
            </w:hyperlink>
            <w:r>
              <w:rPr>
                <w:rStyle w:val="Hyperlink"/>
                <w:sz w:val="16"/>
                <w:szCs w:val="16"/>
              </w:rPr>
              <w:t xml:space="preserve">  </w:t>
            </w:r>
            <w:r w:rsidRPr="00E76B71">
              <w:rPr>
                <w:color w:val="104F75"/>
                <w:sz w:val="16"/>
                <w:szCs w:val="16"/>
              </w:rPr>
              <w:t>The results suggest that for pupils in relatively disadvantaged schools it is attending the breakfast club, not just eating breakfast, which leads to academic improvements. This could be due to the nutritional benefits of the breakfast itself, or the social or educational benefits of the breakfast club environmen</w:t>
            </w:r>
            <w:r w:rsidRPr="00FA0C7E">
              <w:rPr>
                <w:color w:val="104F75"/>
                <w:sz w:val="16"/>
                <w:szCs w:val="16"/>
              </w:rPr>
              <w:t>t.</w:t>
            </w:r>
          </w:p>
          <w:p w14:paraId="58853648" w14:textId="77777777" w:rsidR="00E643D9" w:rsidRDefault="00E643D9" w:rsidP="00E643D9">
            <w:pPr>
              <w:pStyle w:val="TableRowCentered"/>
              <w:jc w:val="left"/>
              <w:rPr>
                <w:rFonts w:ascii="Helvetica" w:hAnsi="Helvetica" w:cs="Helvetica"/>
                <w:color w:val="104F75"/>
                <w:sz w:val="16"/>
                <w:szCs w:val="16"/>
                <w:shd w:val="clear" w:color="auto" w:fill="FFFFFF"/>
              </w:rPr>
            </w:pPr>
            <w:r w:rsidRPr="00600386">
              <w:rPr>
                <w:color w:val="104F75"/>
                <w:sz w:val="16"/>
                <w:szCs w:val="16"/>
              </w:rPr>
              <w:t>Key findings from</w:t>
            </w:r>
            <w:r w:rsidRPr="00600386">
              <w:rPr>
                <w:color w:val="104F75"/>
              </w:rPr>
              <w:t xml:space="preserve"> </w:t>
            </w:r>
            <w:hyperlink r:id="rId69" w:history="1">
              <w:r w:rsidRPr="00FE04F5">
                <w:rPr>
                  <w:rStyle w:val="Hyperlink"/>
                  <w:sz w:val="16"/>
                  <w:szCs w:val="16"/>
                </w:rPr>
                <w:t>Arts participation | EEF (educationendowmentfoundation.org.uk)</w:t>
              </w:r>
            </w:hyperlink>
            <w:r>
              <w:rPr>
                <w:rStyle w:val="Hyperlink"/>
                <w:sz w:val="16"/>
                <w:szCs w:val="16"/>
              </w:rPr>
              <w:t xml:space="preserve"> </w:t>
            </w:r>
            <w:r w:rsidRPr="005705EE">
              <w:rPr>
                <w:rFonts w:ascii="Helvetica" w:hAnsi="Helvetica" w:cs="Helvetica"/>
                <w:color w:val="104F75"/>
                <w:sz w:val="16"/>
                <w:szCs w:val="16"/>
                <w:shd w:val="clear" w:color="auto" w:fill="FFFFFF"/>
              </w:rPr>
              <w:t>are that arts participation</w:t>
            </w:r>
            <w:r>
              <w:rPr>
                <w:rFonts w:ascii="Helvetica" w:hAnsi="Helvetica" w:cs="Helvetica"/>
                <w:color w:val="104F75"/>
                <w:sz w:val="16"/>
                <w:szCs w:val="16"/>
                <w:shd w:val="clear" w:color="auto" w:fill="FFFFFF"/>
              </w:rPr>
              <w:t xml:space="preserve"> approaches (both during curriculum time and through extra-curricular activities) can have a positive impact on academic outcomes in other areas of the curriculum.  </w:t>
            </w:r>
          </w:p>
          <w:p w14:paraId="09805DA6" w14:textId="77777777" w:rsidR="00E643D9" w:rsidRDefault="0086534B" w:rsidP="00E643D9">
            <w:pPr>
              <w:pStyle w:val="TableRowCentered"/>
              <w:jc w:val="left"/>
              <w:rPr>
                <w:rStyle w:val="Hyperlink"/>
                <w:sz w:val="16"/>
                <w:szCs w:val="16"/>
              </w:rPr>
            </w:pPr>
            <w:hyperlink r:id="rId70" w:history="1">
              <w:r w:rsidR="00E643D9" w:rsidRPr="00B33A90">
                <w:rPr>
                  <w:rStyle w:val="Hyperlink"/>
                  <w:sz w:val="16"/>
                  <w:szCs w:val="16"/>
                </w:rPr>
                <w:t>Children’s University | EEF (educationendowmentfoundation.org.uk)</w:t>
              </w:r>
            </w:hyperlink>
          </w:p>
          <w:p w14:paraId="1C955597" w14:textId="77777777" w:rsidR="00E643D9" w:rsidRDefault="00E643D9" w:rsidP="00E643D9">
            <w:pPr>
              <w:pStyle w:val="TableRowCentered"/>
              <w:jc w:val="left"/>
              <w:rPr>
                <w:color w:val="104F75"/>
                <w:sz w:val="16"/>
                <w:szCs w:val="16"/>
              </w:rPr>
            </w:pPr>
            <w:r w:rsidRPr="00D812E5">
              <w:rPr>
                <w:color w:val="104F75"/>
                <w:sz w:val="16"/>
                <w:szCs w:val="16"/>
              </w:rPr>
              <w:t xml:space="preserve">A study </w:t>
            </w:r>
            <w:hyperlink r:id="rId71" w:history="1">
              <w:r w:rsidRPr="00D812E5">
                <w:rPr>
                  <w:rStyle w:val="Hyperlink"/>
                  <w:sz w:val="16"/>
                  <w:szCs w:val="16"/>
                </w:rPr>
                <w:t>Supporting the attainment of disadvantaged pupils: articulating success and good practice by NFER</w:t>
              </w:r>
            </w:hyperlink>
            <w:r>
              <w:rPr>
                <w:sz w:val="16"/>
                <w:szCs w:val="16"/>
              </w:rPr>
              <w:t xml:space="preserve"> </w:t>
            </w:r>
            <w:r w:rsidRPr="00D812E5">
              <w:rPr>
                <w:color w:val="104F75"/>
                <w:sz w:val="16"/>
                <w:szCs w:val="16"/>
              </w:rPr>
              <w:t xml:space="preserve">shows that </w:t>
            </w:r>
            <w:r>
              <w:rPr>
                <w:color w:val="104F75"/>
                <w:sz w:val="16"/>
                <w:szCs w:val="16"/>
              </w:rPr>
              <w:t>providing extra-curricular clubs, including breakfast club,</w:t>
            </w:r>
            <w:r w:rsidRPr="00D812E5">
              <w:rPr>
                <w:color w:val="104F75"/>
                <w:sz w:val="16"/>
                <w:szCs w:val="16"/>
              </w:rPr>
              <w:t xml:space="preserve"> was used by </w:t>
            </w:r>
            <w:r>
              <w:rPr>
                <w:color w:val="104F75"/>
                <w:sz w:val="16"/>
                <w:szCs w:val="16"/>
              </w:rPr>
              <w:t>almost 70</w:t>
            </w:r>
            <w:r w:rsidRPr="00D812E5">
              <w:rPr>
                <w:color w:val="104F75"/>
                <w:sz w:val="16"/>
                <w:szCs w:val="16"/>
              </w:rPr>
              <w:t xml:space="preserve">% of schools in the study to </w:t>
            </w:r>
            <w:r>
              <w:rPr>
                <w:color w:val="104F75"/>
                <w:sz w:val="16"/>
                <w:szCs w:val="16"/>
              </w:rPr>
              <w:t xml:space="preserve">effectively </w:t>
            </w:r>
            <w:r w:rsidRPr="00D812E5">
              <w:rPr>
                <w:color w:val="104F75"/>
                <w:sz w:val="16"/>
                <w:szCs w:val="16"/>
              </w:rPr>
              <w:t>raise the attainment of disadvantaged pupils.</w:t>
            </w:r>
          </w:p>
          <w:p w14:paraId="13A3036B" w14:textId="280142BF" w:rsidR="00E643D9" w:rsidRDefault="0086534B" w:rsidP="00E643D9">
            <w:pPr>
              <w:pStyle w:val="TableRowCentered"/>
              <w:jc w:val="left"/>
            </w:pPr>
            <w:hyperlink r:id="rId72" w:history="1">
              <w:r w:rsidR="00E643D9" w:rsidRPr="007E41F6">
                <w:rPr>
                  <w:rStyle w:val="Hyperlink"/>
                  <w:sz w:val="16"/>
                  <w:szCs w:val="16"/>
                </w:rPr>
                <w:t>Physical activity | EEF (educationendowmentfoundation.org.uk)</w:t>
              </w:r>
            </w:hyperlink>
            <w:r w:rsidR="00E643D9">
              <w:rPr>
                <w:rStyle w:val="Hyperlink"/>
                <w:sz w:val="16"/>
                <w:szCs w:val="16"/>
              </w:rPr>
              <w:t xml:space="preserve"> </w:t>
            </w:r>
            <w:r w:rsidR="00E643D9">
              <w:rPr>
                <w:rFonts w:ascii="Helvetica" w:hAnsi="Helvetica" w:cs="Helvetica"/>
                <w:color w:val="104F75"/>
                <w:sz w:val="16"/>
                <w:szCs w:val="16"/>
                <w:shd w:val="clear" w:color="auto" w:fill="FFFFFF"/>
              </w:rPr>
              <w:t>reports that p</w:t>
            </w:r>
            <w:r w:rsidR="00E643D9" w:rsidRPr="001130AA">
              <w:rPr>
                <w:rFonts w:ascii="Helvetica" w:hAnsi="Helvetica" w:cs="Helvetica"/>
                <w:color w:val="104F75"/>
                <w:sz w:val="16"/>
                <w:szCs w:val="16"/>
                <w:shd w:val="clear" w:color="auto" w:fill="FFFFFF"/>
              </w:rPr>
              <w:t>upils from disadvantaged backgrounds may be less likely to be able to benefit from sport clubs and other physical activities outside of school due to the associated financial costs (e.g. equipment). By providing physical activities free of charge, schools give pupils access to benefits and opportunities that might not otherwise be available to them.</w:t>
            </w:r>
            <w:r w:rsidR="00E643D9">
              <w:rPr>
                <w:rFonts w:ascii="Helvetica" w:hAnsi="Helvetica" w:cs="Helvetica"/>
                <w:color w:val="104F75"/>
                <w:sz w:val="16"/>
                <w:szCs w:val="16"/>
                <w:shd w:val="clear" w:color="auto" w:fill="FFFFFF"/>
              </w:rPr>
              <w:t xml:space="preserve">  EEF suggests that schools should consider offering places free of charge or subsidised for disadvantaged pupils</w:t>
            </w:r>
            <w:r w:rsidR="00E643D9" w:rsidRPr="003F2712">
              <w:rPr>
                <w:rFonts w:ascii="Helvetica" w:hAnsi="Helvetica" w:cs="Helvetica"/>
                <w:color w:val="104F75"/>
                <w:sz w:val="16"/>
                <w:szCs w:val="16"/>
                <w:shd w:val="clear" w:color="auto" w:fill="FFFFFF"/>
              </w:rPr>
              <w:t xml:space="preserve">.  </w:t>
            </w:r>
            <w:r w:rsidR="00E643D9">
              <w:rPr>
                <w:rFonts w:ascii="Helvetica" w:hAnsi="Helvetica" w:cs="Helvetica"/>
                <w:color w:val="104F75"/>
                <w:sz w:val="16"/>
                <w:szCs w:val="16"/>
                <w:shd w:val="clear" w:color="auto" w:fill="FFFFFF"/>
              </w:rPr>
              <w:t>The report also concludes that p</w:t>
            </w:r>
            <w:r w:rsidR="00E643D9" w:rsidRPr="003F2712">
              <w:rPr>
                <w:rFonts w:ascii="Helvetica" w:hAnsi="Helvetica" w:cs="Helvetica"/>
                <w:color w:val="104F75"/>
                <w:sz w:val="16"/>
                <w:szCs w:val="16"/>
                <w:shd w:val="clear" w:color="auto" w:fill="FAFAFA"/>
              </w:rPr>
              <w:t>lanned extra-curricular activities which include short, regular, and structured teaching in literacy and mathematics (either tutoring or group teaching) as part of a sports programme, such as an after-school club, are more likely to offer academic benefits than sporting activities alone.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6E720" w14:textId="1F27D65A" w:rsidR="00E643D9" w:rsidRPr="006E5BC2" w:rsidRDefault="00102667" w:rsidP="000543EE">
            <w:pPr>
              <w:pStyle w:val="TableRowCentered"/>
              <w:jc w:val="left"/>
              <w:rPr>
                <w:color w:val="104F75"/>
                <w:sz w:val="20"/>
              </w:rPr>
            </w:pPr>
            <w:r>
              <w:rPr>
                <w:color w:val="104F75"/>
                <w:sz w:val="20"/>
              </w:rPr>
              <w:t>6, 7, 8, 10</w:t>
            </w:r>
          </w:p>
        </w:tc>
      </w:tr>
      <w:tr w:rsidR="00F47A4D" w14:paraId="71054BB0"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85B0B" w14:textId="54299A65" w:rsidR="00F47A4D" w:rsidRDefault="00F47A4D" w:rsidP="000543EE">
            <w:pPr>
              <w:pStyle w:val="TableRow"/>
              <w:rPr>
                <w:color w:val="104F75"/>
                <w:sz w:val="20"/>
                <w:szCs w:val="20"/>
              </w:rPr>
            </w:pPr>
            <w:r>
              <w:rPr>
                <w:color w:val="104F75"/>
                <w:sz w:val="20"/>
                <w:szCs w:val="20"/>
              </w:rPr>
              <w:t>Trip payments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BED98" w14:textId="77777777" w:rsidR="00F47A4D" w:rsidRDefault="00F47A4D" w:rsidP="00F47A4D">
            <w:pPr>
              <w:pStyle w:val="TableRowCentered"/>
              <w:jc w:val="left"/>
              <w:rPr>
                <w:sz w:val="16"/>
                <w:szCs w:val="16"/>
              </w:rPr>
            </w:pPr>
            <w:r w:rsidRPr="00600386">
              <w:rPr>
                <w:color w:val="104F75"/>
                <w:sz w:val="16"/>
                <w:szCs w:val="16"/>
              </w:rPr>
              <w:t>Key findings from</w:t>
            </w:r>
            <w:r w:rsidRPr="00600386">
              <w:rPr>
                <w:color w:val="104F75"/>
              </w:rPr>
              <w:t xml:space="preserve"> </w:t>
            </w:r>
            <w:hyperlink r:id="rId73" w:history="1">
              <w:r w:rsidRPr="00FE04F5">
                <w:rPr>
                  <w:rStyle w:val="Hyperlink"/>
                  <w:sz w:val="16"/>
                  <w:szCs w:val="16"/>
                </w:rPr>
                <w:t>Arts participation | EEF (educationendowmentfoundation.org.uk)</w:t>
              </w:r>
            </w:hyperlink>
            <w:r>
              <w:rPr>
                <w:rStyle w:val="Hyperlink"/>
                <w:sz w:val="16"/>
                <w:szCs w:val="16"/>
              </w:rPr>
              <w:t xml:space="preserve"> </w:t>
            </w:r>
            <w:r w:rsidRPr="005705EE">
              <w:rPr>
                <w:rFonts w:ascii="Helvetica" w:hAnsi="Helvetica" w:cs="Helvetica"/>
                <w:color w:val="104F75"/>
                <w:sz w:val="16"/>
                <w:szCs w:val="16"/>
                <w:shd w:val="clear" w:color="auto" w:fill="FFFFFF"/>
              </w:rPr>
              <w:t>are that arts participation</w:t>
            </w:r>
            <w:r>
              <w:rPr>
                <w:rFonts w:ascii="Helvetica" w:hAnsi="Helvetica" w:cs="Helvetica"/>
                <w:color w:val="104F75"/>
                <w:sz w:val="16"/>
                <w:szCs w:val="16"/>
                <w:shd w:val="clear" w:color="auto" w:fill="FFFFFF"/>
              </w:rPr>
              <w:t xml:space="preserve"> approaches (both during curriculum time and through extra-curricular activities) can have a positive impact on academic outcomes in other areas of the curriculum.  It also valuable in itself, adding to progress made in the arts and other subjects beyond English or maths outcomes.  Improved outcomes, through research, have been identified in English, maths and science and, there is also evidence of positive links on impact between, for example, drama and writing outcomes and music with spatial awareness.  Wider benefits also include attitudes to learning and increased well-being.</w:t>
            </w:r>
          </w:p>
          <w:p w14:paraId="04C6B99D" w14:textId="77777777" w:rsidR="00F47A4D" w:rsidRDefault="00F47A4D" w:rsidP="00F47A4D">
            <w:pPr>
              <w:pStyle w:val="TableRowCentered"/>
              <w:jc w:val="left"/>
              <w:rPr>
                <w:color w:val="104F75"/>
                <w:sz w:val="16"/>
                <w:szCs w:val="16"/>
              </w:rPr>
            </w:pPr>
            <w:r w:rsidRPr="00D812E5">
              <w:rPr>
                <w:color w:val="104F75"/>
                <w:sz w:val="16"/>
                <w:szCs w:val="16"/>
              </w:rPr>
              <w:t xml:space="preserve">A study </w:t>
            </w:r>
            <w:hyperlink r:id="rId74" w:history="1">
              <w:r w:rsidRPr="00D812E5">
                <w:rPr>
                  <w:rStyle w:val="Hyperlink"/>
                  <w:sz w:val="16"/>
                  <w:szCs w:val="16"/>
                </w:rPr>
                <w:t>Supporting the attainment of disadvantaged pupils: articulating success and good practice by NFER</w:t>
              </w:r>
            </w:hyperlink>
            <w:r>
              <w:rPr>
                <w:sz w:val="16"/>
                <w:szCs w:val="16"/>
              </w:rPr>
              <w:t xml:space="preserve"> </w:t>
            </w:r>
            <w:r w:rsidRPr="00D812E5">
              <w:rPr>
                <w:color w:val="104F75"/>
                <w:sz w:val="16"/>
                <w:szCs w:val="16"/>
              </w:rPr>
              <w:t xml:space="preserve">shows that </w:t>
            </w:r>
            <w:r>
              <w:rPr>
                <w:color w:val="104F75"/>
                <w:sz w:val="16"/>
                <w:szCs w:val="16"/>
              </w:rPr>
              <w:t>arranging/subsidising trips to cultural venues</w:t>
            </w:r>
            <w:r w:rsidRPr="00D812E5">
              <w:rPr>
                <w:color w:val="104F75"/>
                <w:sz w:val="16"/>
                <w:szCs w:val="16"/>
              </w:rPr>
              <w:t xml:space="preserve"> was used by </w:t>
            </w:r>
            <w:r>
              <w:rPr>
                <w:color w:val="104F75"/>
                <w:sz w:val="16"/>
                <w:szCs w:val="16"/>
              </w:rPr>
              <w:t>81</w:t>
            </w:r>
            <w:r w:rsidRPr="00D812E5">
              <w:rPr>
                <w:color w:val="104F75"/>
                <w:sz w:val="16"/>
                <w:szCs w:val="16"/>
              </w:rPr>
              <w:t>% of schools in the study to raise the attainment of disadvantaged pupils.</w:t>
            </w:r>
          </w:p>
          <w:p w14:paraId="7932DBA1" w14:textId="77777777" w:rsidR="00F47A4D" w:rsidRDefault="0086534B" w:rsidP="00F47A4D">
            <w:pPr>
              <w:pStyle w:val="TableRowCentered"/>
              <w:jc w:val="left"/>
              <w:rPr>
                <w:rFonts w:ascii="Helvetica" w:hAnsi="Helvetica" w:cs="Helvetica"/>
                <w:color w:val="104F75"/>
                <w:sz w:val="16"/>
                <w:szCs w:val="16"/>
                <w:shd w:val="clear" w:color="auto" w:fill="FFFFFF"/>
              </w:rPr>
            </w:pPr>
            <w:hyperlink r:id="rId75" w:history="1">
              <w:r w:rsidR="00F47A4D" w:rsidRPr="007E41F6">
                <w:rPr>
                  <w:rStyle w:val="Hyperlink"/>
                  <w:sz w:val="16"/>
                  <w:szCs w:val="16"/>
                </w:rPr>
                <w:t>Physical activity | EEF (educationendowmentfoundation.org.uk)</w:t>
              </w:r>
            </w:hyperlink>
            <w:r w:rsidR="00F47A4D">
              <w:rPr>
                <w:rStyle w:val="Hyperlink"/>
                <w:sz w:val="16"/>
                <w:szCs w:val="16"/>
              </w:rPr>
              <w:t xml:space="preserve"> </w:t>
            </w:r>
            <w:r w:rsidR="00F47A4D">
              <w:rPr>
                <w:rFonts w:ascii="Helvetica" w:hAnsi="Helvetica" w:cs="Helvetica"/>
                <w:color w:val="104F75"/>
                <w:sz w:val="16"/>
                <w:szCs w:val="16"/>
                <w:shd w:val="clear" w:color="auto" w:fill="FFFFFF"/>
              </w:rPr>
              <w:t>states that sometimes a sporting activity is effective to encourage children to engage in additional learning activities for other curriculum areas.</w:t>
            </w:r>
          </w:p>
          <w:p w14:paraId="2DC98612" w14:textId="2F20A3DA" w:rsidR="00267ACC" w:rsidRPr="007E4B6D" w:rsidRDefault="0086534B" w:rsidP="00F47A4D">
            <w:pPr>
              <w:pStyle w:val="TableRowCentered"/>
              <w:jc w:val="left"/>
              <w:rPr>
                <w:color w:val="104F75"/>
                <w:sz w:val="16"/>
                <w:szCs w:val="16"/>
              </w:rPr>
            </w:pPr>
            <w:hyperlink r:id="rId76" w:history="1">
              <w:r w:rsidR="00267ACC" w:rsidRPr="00FD2AED">
                <w:rPr>
                  <w:rStyle w:val="Hyperlink"/>
                  <w:sz w:val="16"/>
                  <w:szCs w:val="16"/>
                </w:rPr>
                <w:t>Outdoor Education in the UK for Primary School Groups (pgl.co.uk)</w:t>
              </w:r>
            </w:hyperlink>
            <w:r w:rsidR="00267ACC" w:rsidRPr="00FD2AED">
              <w:rPr>
                <w:sz w:val="16"/>
                <w:szCs w:val="16"/>
              </w:rPr>
              <w:t xml:space="preserve"> </w:t>
            </w:r>
            <w:r w:rsidR="00267ACC" w:rsidRPr="00FD2AED">
              <w:rPr>
                <w:color w:val="104F75"/>
                <w:sz w:val="16"/>
                <w:szCs w:val="16"/>
              </w:rPr>
              <w:t>explains that children experience success, grow in confidence and become engaged in a variety of experiences.  Children experience new opportunities that they may not experience elsewhere, particularly at school.  They develop skills such as teamwork, leadership, communication, patience, perseverance, determination, resilience, respect, responsibility and independence.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9288C" w14:textId="3998DAAD" w:rsidR="00F47A4D" w:rsidRPr="006E5BC2" w:rsidRDefault="00102667" w:rsidP="000543EE">
            <w:pPr>
              <w:pStyle w:val="TableRowCentered"/>
              <w:jc w:val="left"/>
              <w:rPr>
                <w:color w:val="104F75"/>
                <w:sz w:val="20"/>
              </w:rPr>
            </w:pPr>
            <w:r>
              <w:rPr>
                <w:color w:val="104F75"/>
                <w:sz w:val="20"/>
              </w:rPr>
              <w:t>8, 9, 10</w:t>
            </w:r>
          </w:p>
        </w:tc>
      </w:tr>
      <w:tr w:rsidR="00F47A4D" w14:paraId="0A0C0D13"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5A774" w14:textId="780A60CB" w:rsidR="00F47A4D" w:rsidRDefault="00F47A4D" w:rsidP="000543EE">
            <w:pPr>
              <w:pStyle w:val="TableRow"/>
              <w:rPr>
                <w:color w:val="104F75"/>
                <w:sz w:val="20"/>
                <w:szCs w:val="20"/>
              </w:rPr>
            </w:pPr>
            <w:r>
              <w:rPr>
                <w:color w:val="104F75"/>
                <w:sz w:val="20"/>
                <w:szCs w:val="20"/>
              </w:rPr>
              <w:t>Breakfasts and snacks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6B260" w14:textId="77777777" w:rsidR="00F47A4D" w:rsidRDefault="00F47A4D" w:rsidP="00F47A4D">
            <w:pPr>
              <w:pStyle w:val="TableRowCentered"/>
              <w:jc w:val="left"/>
              <w:rPr>
                <w:rFonts w:cs="Arial"/>
                <w:color w:val="231F20"/>
                <w:sz w:val="33"/>
                <w:szCs w:val="33"/>
                <w:shd w:val="clear" w:color="auto" w:fill="EEFAFC"/>
              </w:rPr>
            </w:pPr>
            <w:r>
              <w:rPr>
                <w:color w:val="104F75"/>
                <w:sz w:val="16"/>
                <w:szCs w:val="16"/>
              </w:rPr>
              <w:t>Northumbria University and Cool Milk’s r</w:t>
            </w:r>
            <w:r w:rsidRPr="006F797D">
              <w:rPr>
                <w:color w:val="104F75"/>
                <w:sz w:val="16"/>
                <w:szCs w:val="16"/>
              </w:rPr>
              <w:t>esearch</w:t>
            </w:r>
            <w:r>
              <w:rPr>
                <w:color w:val="104F75"/>
                <w:sz w:val="16"/>
                <w:szCs w:val="16"/>
              </w:rPr>
              <w:t>,</w:t>
            </w:r>
            <w:r w:rsidRPr="006F797D">
              <w:rPr>
                <w:color w:val="104F75"/>
                <w:sz w:val="16"/>
                <w:szCs w:val="16"/>
              </w:rPr>
              <w:t xml:space="preserve"> summarised by</w:t>
            </w:r>
            <w:r w:rsidRPr="006F797D">
              <w:rPr>
                <w:color w:val="104F75"/>
              </w:rPr>
              <w:t xml:space="preserve"> </w:t>
            </w:r>
            <w:hyperlink r:id="rId77" w:history="1">
              <w:r w:rsidRPr="0076263B">
                <w:rPr>
                  <w:rStyle w:val="Hyperlink"/>
                  <w:sz w:val="16"/>
                  <w:szCs w:val="16"/>
                </w:rPr>
                <w:t>The School &amp; Nursery Milk Alliance (snma.org.uk)</w:t>
              </w:r>
            </w:hyperlink>
            <w:r>
              <w:rPr>
                <w:rStyle w:val="Hyperlink"/>
                <w:sz w:val="16"/>
                <w:szCs w:val="16"/>
              </w:rPr>
              <w:t xml:space="preserve"> </w:t>
            </w:r>
            <w:r w:rsidRPr="006F797D">
              <w:rPr>
                <w:rStyle w:val="Hyperlink"/>
                <w:color w:val="104F75"/>
                <w:sz w:val="16"/>
                <w:szCs w:val="16"/>
                <w:u w:val="none"/>
              </w:rPr>
              <w:t>,</w:t>
            </w:r>
            <w:r w:rsidRPr="006F797D">
              <w:rPr>
                <w:rStyle w:val="Hyperlink"/>
                <w:color w:val="104F75"/>
                <w:u w:val="none"/>
              </w:rPr>
              <w:t xml:space="preserve"> </w:t>
            </w:r>
            <w:r w:rsidRPr="006F797D">
              <w:rPr>
                <w:color w:val="104F75"/>
                <w:sz w:val="16"/>
                <w:szCs w:val="16"/>
              </w:rPr>
              <w:t xml:space="preserve">states that milk consumption by </w:t>
            </w:r>
            <w:proofErr w:type="gramStart"/>
            <w:r w:rsidRPr="006F797D">
              <w:rPr>
                <w:color w:val="104F75"/>
                <w:sz w:val="16"/>
                <w:szCs w:val="16"/>
              </w:rPr>
              <w:t>5-11 year</w:t>
            </w:r>
            <w:proofErr w:type="gramEnd"/>
            <w:r w:rsidRPr="006F797D">
              <w:rPr>
                <w:color w:val="104F75"/>
                <w:sz w:val="16"/>
                <w:szCs w:val="16"/>
              </w:rPr>
              <w:t xml:space="preserve"> olds improves overall nutritional status, cognitive </w:t>
            </w:r>
            <w:r>
              <w:rPr>
                <w:color w:val="104F75"/>
                <w:sz w:val="16"/>
                <w:szCs w:val="16"/>
              </w:rPr>
              <w:t xml:space="preserve">functioning, dental and bone health, physical stature and body </w:t>
            </w:r>
            <w:r>
              <w:rPr>
                <w:color w:val="104F75"/>
                <w:sz w:val="16"/>
                <w:szCs w:val="16"/>
              </w:rPr>
              <w:lastRenderedPageBreak/>
              <w:t xml:space="preserve">compassion.  </w:t>
            </w:r>
            <w:r w:rsidRPr="007479AF">
              <w:rPr>
                <w:color w:val="104F75"/>
                <w:sz w:val="16"/>
                <w:szCs w:val="16"/>
              </w:rPr>
              <w:t>Cool Milk reports</w:t>
            </w:r>
            <w:r>
              <w:rPr>
                <w:color w:val="104F75"/>
                <w:sz w:val="16"/>
                <w:szCs w:val="16"/>
              </w:rPr>
              <w:t xml:space="preserve"> that keeping hydrated aids concentration and attention.  </w:t>
            </w:r>
            <w:hyperlink r:id="rId78" w:anchor=":~:text=School%20milk%20is%20excellent%20for,of%20young%20minds%20in%20class.&amp;text=Milk%20provides%20a%20unique%20powerhouse,third%20of%20their%20protein%20requirements." w:history="1">
              <w:r w:rsidRPr="0076263B">
                <w:rPr>
                  <w:rStyle w:val="Hyperlink"/>
                  <w:sz w:val="16"/>
                  <w:szCs w:val="16"/>
                </w:rPr>
                <w:t>Why milk is great for children | Cool Milk</w:t>
              </w:r>
            </w:hyperlink>
            <w:r>
              <w:rPr>
                <w:rStyle w:val="Hyperlink"/>
                <w:sz w:val="16"/>
                <w:szCs w:val="16"/>
              </w:rPr>
              <w:t xml:space="preserve"> </w:t>
            </w:r>
            <w:r w:rsidRPr="007479AF">
              <w:rPr>
                <w:color w:val="104F75"/>
                <w:sz w:val="16"/>
                <w:szCs w:val="16"/>
              </w:rPr>
              <w:t xml:space="preserve">states 189ml of semi-skimmed milk is excellent as a mid-morning drink as it provides a nutritional boost and keeps children hydrated between breakfast and lunch; helping them to concentrate, learn and play. </w:t>
            </w:r>
          </w:p>
          <w:p w14:paraId="55B5E2C8" w14:textId="0AB5D915" w:rsidR="00F47A4D" w:rsidRPr="00600386" w:rsidRDefault="00F47A4D" w:rsidP="00F47A4D">
            <w:pPr>
              <w:pStyle w:val="TableRowCentered"/>
              <w:tabs>
                <w:tab w:val="left" w:pos="990"/>
              </w:tabs>
              <w:jc w:val="left"/>
              <w:rPr>
                <w:color w:val="104F75"/>
                <w:sz w:val="16"/>
                <w:szCs w:val="16"/>
              </w:rPr>
            </w:pPr>
            <w:r w:rsidRPr="001C4710">
              <w:rPr>
                <w:color w:val="104F75"/>
                <w:sz w:val="16"/>
                <w:szCs w:val="16"/>
              </w:rPr>
              <w:t>The EEF found that breakfasts clubs that offer pupils in primary schools a free and nutritious meal before school can boost their reading, writing and maths results by the</w:t>
            </w:r>
            <w:r>
              <w:rPr>
                <w:color w:val="104F75"/>
                <w:sz w:val="16"/>
                <w:szCs w:val="16"/>
              </w:rPr>
              <w:t xml:space="preserve"> </w:t>
            </w:r>
            <w:r w:rsidRPr="001C4710">
              <w:rPr>
                <w:color w:val="104F75"/>
                <w:sz w:val="16"/>
                <w:szCs w:val="16"/>
              </w:rPr>
              <w:t>equivalen</w:t>
            </w:r>
            <w:r>
              <w:rPr>
                <w:color w:val="104F75"/>
                <w:sz w:val="16"/>
                <w:szCs w:val="16"/>
              </w:rPr>
              <w:t>t</w:t>
            </w:r>
            <w:r w:rsidRPr="001C4710">
              <w:rPr>
                <w:color w:val="104F75"/>
                <w:sz w:val="16"/>
                <w:szCs w:val="16"/>
              </w:rPr>
              <w:t xml:space="preserve"> of 2 months’ progress over the course of a year</w:t>
            </w:r>
            <w:r>
              <w:rPr>
                <w:color w:val="104F75"/>
                <w:sz w:val="16"/>
                <w:szCs w:val="16"/>
              </w:rPr>
              <w:t>.  The reports summarised by</w:t>
            </w:r>
            <w:r w:rsidRPr="001C4710">
              <w:rPr>
                <w:color w:val="104F75"/>
                <w:sz w:val="16"/>
                <w:szCs w:val="16"/>
              </w:rPr>
              <w:t xml:space="preserve"> </w:t>
            </w:r>
            <w:hyperlink r:id="rId79" w:history="1">
              <w:r w:rsidRPr="0076263B">
                <w:rPr>
                  <w:rStyle w:val="Hyperlink"/>
                  <w:sz w:val="16"/>
                  <w:szCs w:val="16"/>
                </w:rPr>
                <w:t>Breakfast clubs found to boost primary pupils' reading writing… | EEF (educationendowmentfoundation.org.uk)</w:t>
              </w:r>
            </w:hyperlink>
            <w:r>
              <w:rPr>
                <w:rStyle w:val="Hyperlink"/>
                <w:sz w:val="16"/>
                <w:szCs w:val="16"/>
              </w:rPr>
              <w:t xml:space="preserve"> </w:t>
            </w:r>
            <w:r>
              <w:rPr>
                <w:color w:val="104F75"/>
                <w:sz w:val="16"/>
                <w:szCs w:val="16"/>
              </w:rPr>
              <w:t>states that pupils’ concentration and behaviour improved in the trial too.  The results suggest that academic improvements could also be as a result of the social benefits that the breakfast club environment offers.</w:t>
            </w:r>
            <w:r>
              <w:rPr>
                <w:color w:val="104F75"/>
                <w:sz w:val="16"/>
                <w:szCs w:val="16"/>
              </w:rPr>
              <w:tab/>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A0419" w14:textId="3CDE29E3" w:rsidR="00F47A4D" w:rsidRPr="006E5BC2" w:rsidRDefault="00102667" w:rsidP="000543EE">
            <w:pPr>
              <w:pStyle w:val="TableRowCentered"/>
              <w:jc w:val="left"/>
              <w:rPr>
                <w:color w:val="104F75"/>
                <w:sz w:val="20"/>
              </w:rPr>
            </w:pPr>
            <w:r>
              <w:rPr>
                <w:color w:val="104F75"/>
                <w:sz w:val="20"/>
              </w:rPr>
              <w:lastRenderedPageBreak/>
              <w:t>All</w:t>
            </w:r>
          </w:p>
        </w:tc>
      </w:tr>
      <w:tr w:rsidR="00F47A4D" w14:paraId="310A7AC8"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30DD1" w14:textId="41F31F20" w:rsidR="00F47A4D" w:rsidRDefault="00F47A4D" w:rsidP="000543EE">
            <w:pPr>
              <w:pStyle w:val="TableRow"/>
              <w:rPr>
                <w:color w:val="104F75"/>
                <w:sz w:val="20"/>
                <w:szCs w:val="20"/>
              </w:rPr>
            </w:pPr>
            <w:r>
              <w:rPr>
                <w:color w:val="104F75"/>
                <w:sz w:val="20"/>
                <w:szCs w:val="20"/>
              </w:rPr>
              <w:t>Parent workshops and meetings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D3922" w14:textId="77777777" w:rsidR="00F47A4D" w:rsidRPr="00034B25" w:rsidRDefault="00F47A4D" w:rsidP="00F47A4D">
            <w:pPr>
              <w:pStyle w:val="TableRowCentered"/>
              <w:jc w:val="left"/>
              <w:rPr>
                <w:sz w:val="16"/>
                <w:szCs w:val="16"/>
              </w:rPr>
            </w:pPr>
            <w:r w:rsidRPr="00034B25">
              <w:rPr>
                <w:color w:val="104F75"/>
                <w:sz w:val="16"/>
                <w:szCs w:val="16"/>
              </w:rPr>
              <w:t>Parental engagement has a positive impact on children’s learning</w:t>
            </w:r>
            <w:r w:rsidRPr="00034B25">
              <w:rPr>
                <w:sz w:val="16"/>
                <w:szCs w:val="16"/>
              </w:rPr>
              <w:t xml:space="preserve">.  </w:t>
            </w:r>
            <w:hyperlink r:id="rId80" w:history="1">
              <w:r w:rsidRPr="00034B25">
                <w:rPr>
                  <w:rStyle w:val="Hyperlink"/>
                  <w:sz w:val="16"/>
                  <w:szCs w:val="16"/>
                </w:rPr>
                <w:t>Parental engagement | EEF (educationendowmentfoundation.org.uk)</w:t>
              </w:r>
            </w:hyperlink>
            <w:r>
              <w:rPr>
                <w:rStyle w:val="Hyperlink"/>
                <w:sz w:val="16"/>
                <w:szCs w:val="16"/>
              </w:rPr>
              <w:t xml:space="preserve"> </w:t>
            </w:r>
            <w:r w:rsidRPr="00034B25">
              <w:rPr>
                <w:color w:val="104F75"/>
                <w:sz w:val="16"/>
                <w:szCs w:val="16"/>
              </w:rPr>
              <w:t>states that effective engagement can improve a child’s progress by 4 months in a year.</w:t>
            </w:r>
            <w:r>
              <w:rPr>
                <w:color w:val="104F75"/>
                <w:sz w:val="16"/>
                <w:szCs w:val="16"/>
              </w:rPr>
              <w:t xml:space="preserve">  Parental engagement strategies are typically more effective with parents of very young children, so schools should consider how engagement can be maintained as children get old (e.g. short sessions at flexible time) to create opportunities.  Parents’ aspirations also have an impact on children’s aspirations and achievement over the longer term.  </w:t>
            </w:r>
            <w:r w:rsidRPr="00034B25">
              <w:rPr>
                <w:color w:val="104F75"/>
                <w:sz w:val="16"/>
                <w:szCs w:val="16"/>
              </w:rPr>
              <w:t>A</w:t>
            </w:r>
            <w:r w:rsidRPr="00034B25">
              <w:rPr>
                <w:rFonts w:ascii="Helvetica" w:hAnsi="Helvetica" w:cs="Helvetica"/>
                <w:color w:val="104F75"/>
                <w:sz w:val="16"/>
                <w:szCs w:val="16"/>
                <w:shd w:val="clear" w:color="auto" w:fill="FFFFFF"/>
              </w:rPr>
              <w:t xml:space="preserve"> trial which aimed to prompt greater parental engagement than had been found when using parental intervention programmes found that text message alerts delivered a small positive impact, and at very </w:t>
            </w:r>
            <w:r w:rsidRPr="00330DB8">
              <w:rPr>
                <w:rFonts w:ascii="Helvetica" w:hAnsi="Helvetica" w:cs="Helvetica"/>
                <w:color w:val="104F75"/>
                <w:sz w:val="16"/>
                <w:szCs w:val="16"/>
                <w:shd w:val="clear" w:color="auto" w:fill="FFFFFF"/>
              </w:rPr>
              <w:t>low cost.</w:t>
            </w:r>
            <w:r w:rsidRPr="00330DB8">
              <w:rPr>
                <w:color w:val="104F75"/>
                <w:sz w:val="16"/>
                <w:szCs w:val="16"/>
              </w:rPr>
              <w:t xml:space="preserve">  The impact of effective parental engagement is higher for literacy than maths.</w:t>
            </w:r>
          </w:p>
          <w:p w14:paraId="7175A7DD" w14:textId="77777777" w:rsidR="00F47A4D" w:rsidRPr="00263CDE" w:rsidRDefault="0086534B" w:rsidP="00F47A4D">
            <w:pPr>
              <w:pStyle w:val="TableRowCentered"/>
              <w:jc w:val="left"/>
              <w:rPr>
                <w:color w:val="104F75"/>
                <w:sz w:val="16"/>
                <w:szCs w:val="16"/>
              </w:rPr>
            </w:pPr>
            <w:hyperlink r:id="rId81" w:history="1">
              <w:r w:rsidR="00F47A4D" w:rsidRPr="00B454E3">
                <w:rPr>
                  <w:rStyle w:val="Hyperlink"/>
                  <w:sz w:val="16"/>
                  <w:szCs w:val="16"/>
                </w:rPr>
                <w:t>Working with Parents to Support Children's Learning | EEF (educationendowmentfoundation.org.uk)</w:t>
              </w:r>
            </w:hyperlink>
            <w:r w:rsidR="00F47A4D">
              <w:rPr>
                <w:rStyle w:val="Hyperlink"/>
                <w:sz w:val="16"/>
                <w:szCs w:val="16"/>
              </w:rPr>
              <w:t xml:space="preserve"> </w:t>
            </w:r>
            <w:r w:rsidR="00F47A4D" w:rsidRPr="00263CDE">
              <w:rPr>
                <w:rStyle w:val="Hyperlink"/>
                <w:color w:val="104F75"/>
                <w:sz w:val="16"/>
                <w:szCs w:val="16"/>
                <w:u w:val="none"/>
              </w:rPr>
              <w:t>found that schools should take time to explicitly plan how they work with parents and provide CPD for staff to do so confidently</w:t>
            </w:r>
            <w:r w:rsidR="00F47A4D">
              <w:rPr>
                <w:rStyle w:val="Hyperlink"/>
                <w:color w:val="104F75"/>
                <w:sz w:val="16"/>
                <w:szCs w:val="16"/>
                <w:u w:val="none"/>
              </w:rPr>
              <w:t xml:space="preserve">. Practical strategies to support learning at home should be shared with parents/carers, and where resources are purchased for home use, advice/support with these is essential to them making a difference to a child’s learning. </w:t>
            </w:r>
          </w:p>
          <w:p w14:paraId="583480EA" w14:textId="77777777" w:rsidR="00F47A4D" w:rsidRPr="001C5801" w:rsidRDefault="0086534B" w:rsidP="00F47A4D">
            <w:pPr>
              <w:pStyle w:val="TableRowCentered"/>
              <w:jc w:val="left"/>
              <w:rPr>
                <w:rStyle w:val="Hyperlink"/>
                <w:color w:val="104F75"/>
                <w:sz w:val="16"/>
                <w:szCs w:val="16"/>
                <w:u w:val="none"/>
              </w:rPr>
            </w:pPr>
            <w:hyperlink r:id="rId82" w:history="1">
              <w:r w:rsidR="00F47A4D" w:rsidRPr="00B454E3">
                <w:rPr>
                  <w:rStyle w:val="Hyperlink"/>
                  <w:sz w:val="16"/>
                  <w:szCs w:val="16"/>
                </w:rPr>
                <w:t>Supporting_parents_and_carers_at_home_-_What_schools_can_do_to_help.pdf (d2tic4wvo1iusb.cloudfront.net)</w:t>
              </w:r>
            </w:hyperlink>
            <w:r w:rsidR="00F47A4D">
              <w:rPr>
                <w:rStyle w:val="Hyperlink"/>
                <w:sz w:val="16"/>
                <w:szCs w:val="16"/>
              </w:rPr>
              <w:t xml:space="preserve"> </w:t>
            </w:r>
            <w:r w:rsidR="00F47A4D">
              <w:rPr>
                <w:rStyle w:val="Hyperlink"/>
                <w:color w:val="104F75"/>
                <w:sz w:val="16"/>
                <w:szCs w:val="16"/>
                <w:u w:val="none"/>
              </w:rPr>
              <w:t xml:space="preserve">provides advice for schools about effectives ways that schools and parents can work together to support home learning.  For example, it identifies provide activities in a variety of formats, offering support to parents with clear guidance for them to follow, encouraging parents to know about home learning tasks that are set, building in opportunities for parents to promote self-regulation in children at home and suggestions of pedagogical </w:t>
            </w:r>
            <w:proofErr w:type="gramStart"/>
            <w:r w:rsidR="00F47A4D">
              <w:rPr>
                <w:rStyle w:val="Hyperlink"/>
                <w:color w:val="104F75"/>
                <w:sz w:val="16"/>
                <w:szCs w:val="16"/>
                <w:u w:val="none"/>
              </w:rPr>
              <w:t>principle’s</w:t>
            </w:r>
            <w:proofErr w:type="gramEnd"/>
            <w:r w:rsidR="00F47A4D">
              <w:rPr>
                <w:rStyle w:val="Hyperlink"/>
                <w:color w:val="104F75"/>
                <w:sz w:val="16"/>
                <w:szCs w:val="16"/>
                <w:u w:val="none"/>
              </w:rPr>
              <w:t xml:space="preserve"> to support parents.</w:t>
            </w:r>
          </w:p>
          <w:p w14:paraId="714263BA" w14:textId="77777777" w:rsidR="00F47A4D" w:rsidRDefault="0086534B" w:rsidP="00F47A4D">
            <w:pPr>
              <w:pStyle w:val="TableRowCentered"/>
              <w:jc w:val="left"/>
              <w:rPr>
                <w:color w:val="104F75"/>
                <w:sz w:val="16"/>
                <w:szCs w:val="16"/>
              </w:rPr>
            </w:pPr>
            <w:hyperlink r:id="rId83" w:history="1">
              <w:r w:rsidR="00F47A4D" w:rsidRPr="00D812E5">
                <w:rPr>
                  <w:rStyle w:val="Hyperlink"/>
                  <w:sz w:val="16"/>
                  <w:szCs w:val="16"/>
                </w:rPr>
                <w:t>Supporting the attainment of disadvantaged pupils: articulating success and good practice by NFER</w:t>
              </w:r>
            </w:hyperlink>
            <w:r w:rsidR="00F47A4D">
              <w:rPr>
                <w:sz w:val="16"/>
                <w:szCs w:val="16"/>
              </w:rPr>
              <w:t xml:space="preserve"> </w:t>
            </w:r>
            <w:r w:rsidR="00F47A4D">
              <w:rPr>
                <w:color w:val="104F75"/>
                <w:sz w:val="16"/>
                <w:szCs w:val="16"/>
              </w:rPr>
              <w:t>found that the more successful schools in the study showed parents the curriculum that pupils are covering and show how to support their child at home.</w:t>
            </w:r>
          </w:p>
          <w:p w14:paraId="1A25C958" w14:textId="54A25AB7" w:rsidR="00F47A4D" w:rsidRDefault="0086534B" w:rsidP="00F47A4D">
            <w:pPr>
              <w:pStyle w:val="TableRowCentered"/>
              <w:jc w:val="left"/>
              <w:rPr>
                <w:color w:val="104F75"/>
                <w:sz w:val="16"/>
                <w:szCs w:val="16"/>
              </w:rPr>
            </w:pPr>
            <w:hyperlink r:id="rId84" w:history="1">
              <w:r w:rsidR="00F47A4D" w:rsidRPr="003B1326">
                <w:rPr>
                  <w:rStyle w:val="Hyperlink"/>
                  <w:sz w:val="16"/>
                  <w:szCs w:val="16"/>
                </w:rPr>
                <w:t>Working with Parents to Support Children's Learning | EEF (educationendowmentfoundation.org.uk)</w:t>
              </w:r>
            </w:hyperlink>
            <w:r w:rsidR="00F47A4D" w:rsidRPr="003B1326">
              <w:rPr>
                <w:sz w:val="16"/>
                <w:szCs w:val="16"/>
              </w:rPr>
              <w:t xml:space="preserve"> </w:t>
            </w:r>
            <w:r w:rsidR="00F47A4D">
              <w:rPr>
                <w:color w:val="104F75"/>
                <w:sz w:val="16"/>
                <w:szCs w:val="16"/>
              </w:rPr>
              <w:t>summarises</w:t>
            </w:r>
            <w:r w:rsidR="00F47A4D" w:rsidRPr="001F1708">
              <w:rPr>
                <w:color w:val="104F75"/>
                <w:sz w:val="16"/>
                <w:szCs w:val="16"/>
              </w:rPr>
              <w:t xml:space="preserve"> that </w:t>
            </w:r>
            <w:r w:rsidR="00F47A4D">
              <w:rPr>
                <w:color w:val="104F75"/>
                <w:sz w:val="16"/>
                <w:szCs w:val="16"/>
              </w:rPr>
              <w:t>t</w:t>
            </w:r>
            <w:r w:rsidR="00F47A4D" w:rsidRPr="001F1708">
              <w:rPr>
                <w:color w:val="104F75"/>
                <w:sz w:val="16"/>
                <w:szCs w:val="16"/>
              </w:rPr>
              <w:t>he way schools communicate</w:t>
            </w:r>
            <w:r w:rsidR="00F47A4D">
              <w:rPr>
                <w:color w:val="104F75"/>
                <w:sz w:val="16"/>
                <w:szCs w:val="16"/>
              </w:rPr>
              <w:t xml:space="preserve"> with parents</w:t>
            </w:r>
            <w:r w:rsidR="00F47A4D" w:rsidRPr="001F1708">
              <w:rPr>
                <w:color w:val="104F75"/>
                <w:sz w:val="16"/>
                <w:szCs w:val="16"/>
              </w:rPr>
              <w:t xml:space="preserve"> can have a positive impact on dialogue about learning </w:t>
            </w:r>
            <w:r w:rsidR="00F47A4D">
              <w:rPr>
                <w:color w:val="104F75"/>
                <w:sz w:val="16"/>
                <w:szCs w:val="16"/>
              </w:rPr>
              <w:t xml:space="preserve">(thus improving outcomes) </w:t>
            </w:r>
            <w:r w:rsidR="00F47A4D" w:rsidRPr="001F1708">
              <w:rPr>
                <w:color w:val="104F75"/>
                <w:sz w:val="16"/>
                <w:szCs w:val="16"/>
              </w:rPr>
              <w:t xml:space="preserve">while more sustained and intensive support, where needed, also has a positive </w:t>
            </w:r>
            <w:r w:rsidR="00F47A4D">
              <w:rPr>
                <w:color w:val="104F75"/>
                <w:sz w:val="16"/>
                <w:szCs w:val="16"/>
              </w:rPr>
              <w:t>impact on progress</w:t>
            </w:r>
            <w:r w:rsidR="00F47A4D" w:rsidRPr="001F1708">
              <w:rPr>
                <w:color w:val="104F75"/>
                <w:sz w:val="16"/>
                <w:szCs w:val="16"/>
              </w:rPr>
              <w:t>.  Carefully planned group-based parenting initiatives (like workshops) and home visits where there is a need can be an effective approach to building relationships and improving attitudes/support to help children learn at home.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9F436" w14:textId="19B8195F" w:rsidR="00F47A4D" w:rsidRPr="006E5BC2" w:rsidRDefault="00102667" w:rsidP="000543EE">
            <w:pPr>
              <w:pStyle w:val="TableRowCentered"/>
              <w:jc w:val="left"/>
              <w:rPr>
                <w:color w:val="104F75"/>
                <w:sz w:val="20"/>
              </w:rPr>
            </w:pPr>
            <w:r>
              <w:rPr>
                <w:color w:val="104F75"/>
                <w:sz w:val="20"/>
              </w:rPr>
              <w:t>All</w:t>
            </w:r>
          </w:p>
        </w:tc>
      </w:tr>
      <w:tr w:rsidR="00267ACC" w14:paraId="12DB2BB2" w14:textId="77777777" w:rsidTr="000543EE">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714EC" w14:textId="72E51A45" w:rsidR="00267ACC" w:rsidRDefault="00267ACC" w:rsidP="000543EE">
            <w:pPr>
              <w:pStyle w:val="TableRow"/>
              <w:rPr>
                <w:color w:val="104F75"/>
                <w:sz w:val="20"/>
                <w:szCs w:val="20"/>
              </w:rPr>
            </w:pPr>
            <w:r>
              <w:rPr>
                <w:color w:val="104F75"/>
                <w:sz w:val="20"/>
                <w:szCs w:val="20"/>
              </w:rPr>
              <w:t>School uniform purchasing</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A8C6F" w14:textId="5A2DB004" w:rsidR="00267ACC" w:rsidRPr="00034B25" w:rsidRDefault="0086534B" w:rsidP="00F47A4D">
            <w:pPr>
              <w:pStyle w:val="TableRowCentered"/>
              <w:jc w:val="left"/>
              <w:rPr>
                <w:color w:val="104F75"/>
                <w:sz w:val="16"/>
                <w:szCs w:val="16"/>
              </w:rPr>
            </w:pPr>
            <w:hyperlink r:id="rId85" w:history="1">
              <w:r w:rsidR="00267ACC" w:rsidRPr="003067BA">
                <w:rPr>
                  <w:rStyle w:val="Hyperlink"/>
                  <w:sz w:val="16"/>
                  <w:szCs w:val="16"/>
                </w:rPr>
                <w:t>School uniform | EEF (educationendowmentfoundation.org.uk)</w:t>
              </w:r>
            </w:hyperlink>
            <w:r w:rsidR="00267ACC" w:rsidRPr="003067BA">
              <w:rPr>
                <w:sz w:val="16"/>
                <w:szCs w:val="16"/>
              </w:rPr>
              <w:t xml:space="preserve"> </w:t>
            </w:r>
            <w:r w:rsidR="00267ACC">
              <w:rPr>
                <w:color w:val="104F75"/>
                <w:sz w:val="16"/>
                <w:szCs w:val="16"/>
              </w:rPr>
              <w:t>explains that although wearing school uniform doesn’t have a direct impact on outcomes, it can be successfully incorporated into a boarder school improvement process, including the development of a school ethos and the improvement of behaviour.  It’s identified in the report that some believe that uniform promotes social equity and a sense of belonging for pupils.  It has been found that pupils from lower socioeconomic households are less likely to be able to afford the cost of school uniforms.</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A4AF9" w14:textId="1BFD0014" w:rsidR="00267ACC" w:rsidRPr="006E5BC2" w:rsidRDefault="00102667" w:rsidP="000543EE">
            <w:pPr>
              <w:pStyle w:val="TableRowCentered"/>
              <w:jc w:val="left"/>
              <w:rPr>
                <w:color w:val="104F75"/>
                <w:sz w:val="20"/>
              </w:rPr>
            </w:pPr>
            <w:r>
              <w:rPr>
                <w:color w:val="104F75"/>
                <w:sz w:val="20"/>
              </w:rPr>
              <w:t>8, 9, 10</w:t>
            </w:r>
          </w:p>
        </w:tc>
      </w:tr>
    </w:tbl>
    <w:p w14:paraId="2A7D5540" w14:textId="77777777" w:rsidR="00E66558" w:rsidRDefault="00E66558">
      <w:pPr>
        <w:spacing w:before="240" w:after="0"/>
        <w:rPr>
          <w:b/>
          <w:bCs/>
          <w:color w:val="104F75"/>
          <w:sz w:val="28"/>
          <w:szCs w:val="28"/>
        </w:rPr>
      </w:pPr>
    </w:p>
    <w:p w14:paraId="2A7D5541" w14:textId="3B5190A2" w:rsidR="00E66558" w:rsidRDefault="009D71E8" w:rsidP="00120AB1">
      <w:r>
        <w:rPr>
          <w:b/>
          <w:bCs/>
          <w:color w:val="104F75"/>
          <w:sz w:val="28"/>
          <w:szCs w:val="28"/>
        </w:rPr>
        <w:t>Total budgeted cost: £</w:t>
      </w:r>
      <w:r w:rsidR="00286B85">
        <w:rPr>
          <w:b/>
          <w:bCs/>
          <w:color w:val="104F75"/>
          <w:sz w:val="28"/>
          <w:szCs w:val="28"/>
        </w:rPr>
        <w:t>41318</w:t>
      </w:r>
    </w:p>
    <w:p w14:paraId="6C840B04" w14:textId="77777777" w:rsidR="00862176" w:rsidRDefault="00862176" w:rsidP="00064366">
      <w:pPr>
        <w:pStyle w:val="Heading1"/>
        <w:sectPr w:rsidR="00862176" w:rsidSect="00654A00">
          <w:headerReference w:type="default" r:id="rId86"/>
          <w:footerReference w:type="default" r:id="rId87"/>
          <w:pgSz w:w="11906" w:h="16838"/>
          <w:pgMar w:top="720" w:right="720" w:bottom="720" w:left="720" w:header="709" w:footer="709" w:gutter="0"/>
          <w:cols w:space="720"/>
          <w:docGrid w:linePitch="326"/>
        </w:sectPr>
      </w:pPr>
    </w:p>
    <w:p w14:paraId="2A7D5542" w14:textId="38749BA6"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p w14:paraId="18989CFB" w14:textId="5243AB19" w:rsidR="00862176" w:rsidRDefault="00862176" w:rsidP="00862176">
      <w:r>
        <w:t>This details the impact that our pupil premium activity had on pupils in the 202</w:t>
      </w:r>
      <w:r w:rsidR="006101EA">
        <w:t>3</w:t>
      </w:r>
      <w:r>
        <w:t xml:space="preserve"> to 202</w:t>
      </w:r>
      <w:r w:rsidR="006101EA">
        <w:t>4</w:t>
      </w:r>
      <w:r>
        <w:t xml:space="preserve"> academic year. </w:t>
      </w:r>
    </w:p>
    <w:tbl>
      <w:tblPr>
        <w:tblStyle w:val="TableGrid"/>
        <w:tblpPr w:leftFromText="180" w:rightFromText="180" w:vertAnchor="text" w:tblpY="1"/>
        <w:tblOverlap w:val="never"/>
        <w:tblW w:w="0" w:type="auto"/>
        <w:tblLook w:val="04A0" w:firstRow="1" w:lastRow="0" w:firstColumn="1" w:lastColumn="0" w:noHBand="0" w:noVBand="1"/>
      </w:tblPr>
      <w:tblGrid>
        <w:gridCol w:w="1939"/>
        <w:gridCol w:w="1377"/>
        <w:gridCol w:w="1363"/>
        <w:gridCol w:w="7829"/>
        <w:gridCol w:w="2880"/>
      </w:tblGrid>
      <w:tr w:rsidR="006101EA" w14:paraId="70467DDC" w14:textId="77777777" w:rsidTr="0086534B">
        <w:tc>
          <w:tcPr>
            <w:tcW w:w="1950" w:type="dxa"/>
            <w:shd w:val="clear" w:color="auto" w:fill="DBE5F1" w:themeFill="accent1" w:themeFillTint="33"/>
            <w:vAlign w:val="center"/>
          </w:tcPr>
          <w:p w14:paraId="3F20848B" w14:textId="77777777" w:rsidR="006101EA" w:rsidRPr="00B26DA3" w:rsidRDefault="006101EA" w:rsidP="0086534B">
            <w:pPr>
              <w:spacing w:after="0" w:line="240" w:lineRule="auto"/>
              <w:jc w:val="center"/>
              <w:rPr>
                <w:rFonts w:cs="Arial"/>
                <w:b/>
              </w:rPr>
            </w:pPr>
            <w:r w:rsidRPr="00B26DA3">
              <w:rPr>
                <w:rFonts w:cs="Arial"/>
                <w:b/>
              </w:rPr>
              <w:t>Activity completed or underway</w:t>
            </w:r>
          </w:p>
        </w:tc>
        <w:tc>
          <w:tcPr>
            <w:tcW w:w="1280" w:type="dxa"/>
            <w:shd w:val="clear" w:color="auto" w:fill="DBE5F1" w:themeFill="accent1" w:themeFillTint="33"/>
            <w:vAlign w:val="center"/>
          </w:tcPr>
          <w:p w14:paraId="5D89B0F2" w14:textId="77777777" w:rsidR="006101EA" w:rsidRPr="00B26DA3" w:rsidRDefault="006101EA" w:rsidP="0086534B">
            <w:pPr>
              <w:spacing w:after="0" w:line="240" w:lineRule="auto"/>
              <w:jc w:val="center"/>
              <w:rPr>
                <w:rFonts w:cs="Arial"/>
                <w:b/>
              </w:rPr>
            </w:pPr>
            <w:r w:rsidRPr="00B26DA3">
              <w:rPr>
                <w:rFonts w:cs="Arial"/>
                <w:b/>
              </w:rPr>
              <w:t>Link to Strategy Statement</w:t>
            </w:r>
          </w:p>
        </w:tc>
        <w:tc>
          <w:tcPr>
            <w:tcW w:w="1364" w:type="dxa"/>
            <w:shd w:val="clear" w:color="auto" w:fill="DBE5F1" w:themeFill="accent1" w:themeFillTint="33"/>
            <w:vAlign w:val="center"/>
          </w:tcPr>
          <w:p w14:paraId="065615B3" w14:textId="77777777" w:rsidR="006101EA" w:rsidRPr="00B26DA3" w:rsidRDefault="006101EA" w:rsidP="0086534B">
            <w:pPr>
              <w:spacing w:after="0" w:line="240" w:lineRule="auto"/>
              <w:jc w:val="center"/>
              <w:rPr>
                <w:rFonts w:cs="Arial"/>
                <w:b/>
              </w:rPr>
            </w:pPr>
            <w:r w:rsidRPr="00B26DA3">
              <w:rPr>
                <w:rFonts w:cs="Arial"/>
                <w:b/>
              </w:rPr>
              <w:t>Funding spent to date</w:t>
            </w:r>
          </w:p>
        </w:tc>
        <w:tc>
          <w:tcPr>
            <w:tcW w:w="7882" w:type="dxa"/>
            <w:shd w:val="clear" w:color="auto" w:fill="DBE5F1" w:themeFill="accent1" w:themeFillTint="33"/>
            <w:vAlign w:val="center"/>
          </w:tcPr>
          <w:p w14:paraId="2F8B2914" w14:textId="77777777" w:rsidR="006101EA" w:rsidRPr="00B26DA3" w:rsidRDefault="006101EA" w:rsidP="0086534B">
            <w:pPr>
              <w:spacing w:after="0" w:line="240" w:lineRule="auto"/>
              <w:jc w:val="center"/>
              <w:rPr>
                <w:rFonts w:cs="Arial"/>
                <w:b/>
              </w:rPr>
            </w:pPr>
            <w:r w:rsidRPr="00B26DA3">
              <w:rPr>
                <w:rFonts w:cs="Arial"/>
                <w:b/>
              </w:rPr>
              <w:t>Impact</w:t>
            </w:r>
          </w:p>
        </w:tc>
        <w:tc>
          <w:tcPr>
            <w:tcW w:w="2912" w:type="dxa"/>
            <w:shd w:val="clear" w:color="auto" w:fill="DBE5F1" w:themeFill="accent1" w:themeFillTint="33"/>
            <w:vAlign w:val="center"/>
          </w:tcPr>
          <w:p w14:paraId="08B3AED3" w14:textId="77777777" w:rsidR="006101EA" w:rsidRPr="00B26DA3" w:rsidRDefault="006101EA" w:rsidP="0086534B">
            <w:pPr>
              <w:spacing w:after="0" w:line="240" w:lineRule="auto"/>
              <w:jc w:val="center"/>
              <w:rPr>
                <w:rFonts w:cs="Arial"/>
                <w:b/>
              </w:rPr>
            </w:pPr>
            <w:r w:rsidRPr="00B26DA3">
              <w:rPr>
                <w:rFonts w:cs="Arial"/>
                <w:b/>
              </w:rPr>
              <w:t>Next steps</w:t>
            </w:r>
          </w:p>
        </w:tc>
      </w:tr>
      <w:tr w:rsidR="006101EA" w:rsidRPr="00093040" w14:paraId="4FAE0BD5" w14:textId="77777777" w:rsidTr="0086534B">
        <w:tc>
          <w:tcPr>
            <w:tcW w:w="1950" w:type="dxa"/>
            <w:vAlign w:val="center"/>
          </w:tcPr>
          <w:p w14:paraId="5B575D60" w14:textId="77777777" w:rsidR="006101EA" w:rsidRPr="00093040" w:rsidRDefault="006101EA" w:rsidP="0086534B">
            <w:pPr>
              <w:spacing w:after="0" w:line="240" w:lineRule="auto"/>
              <w:rPr>
                <w:rFonts w:cs="Arial"/>
                <w:color w:val="104F75"/>
                <w:sz w:val="20"/>
                <w:szCs w:val="20"/>
              </w:rPr>
            </w:pPr>
            <w:r w:rsidRPr="00093040">
              <w:rPr>
                <w:rFonts w:cs="Arial"/>
                <w:color w:val="104F75"/>
                <w:sz w:val="20"/>
                <w:szCs w:val="20"/>
              </w:rPr>
              <w:t>Sounds Write -CPD for staff, support for parents and resources for pupils</w:t>
            </w:r>
          </w:p>
        </w:tc>
        <w:tc>
          <w:tcPr>
            <w:tcW w:w="1280" w:type="dxa"/>
          </w:tcPr>
          <w:p w14:paraId="41A620D7" w14:textId="77777777" w:rsidR="006101EA" w:rsidRPr="00093040" w:rsidRDefault="006101EA" w:rsidP="0086534B">
            <w:pPr>
              <w:pStyle w:val="TableRowCentered"/>
              <w:jc w:val="left"/>
              <w:rPr>
                <w:color w:val="104F75"/>
                <w:sz w:val="20"/>
              </w:rPr>
            </w:pPr>
            <w:r w:rsidRPr="00093040">
              <w:rPr>
                <w:color w:val="104F75"/>
                <w:sz w:val="20"/>
              </w:rPr>
              <w:t>1, 2, 4, 5, 6</w:t>
            </w:r>
          </w:p>
        </w:tc>
        <w:tc>
          <w:tcPr>
            <w:tcW w:w="1364" w:type="dxa"/>
            <w:vAlign w:val="center"/>
          </w:tcPr>
          <w:p w14:paraId="1D46A05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£2350.00 training</w:t>
            </w:r>
          </w:p>
          <w:p w14:paraId="3981E0FA"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£440.00 training</w:t>
            </w:r>
          </w:p>
          <w:p w14:paraId="46A0B993"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£1679.60 books</w:t>
            </w:r>
          </w:p>
        </w:tc>
        <w:tc>
          <w:tcPr>
            <w:tcW w:w="7882" w:type="dxa"/>
            <w:vAlign w:val="center"/>
          </w:tcPr>
          <w:p w14:paraId="1EFC25AE"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20 teachers/TPs are now trained in Sounds Write, with 7 teachers trained in additional Y3-6 Sounds Write delivery.  This means that by the end of 2023-24, all classes will be receiving S-W from trained staff.  Prior to the formal training, in-house support and training has been delivered to all teachers so that strategies, lesson plans and lesson structure all follow the same expectations, not disadvantaging any other children.</w:t>
            </w:r>
          </w:p>
          <w:p w14:paraId="4A3E3F8E"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56% of YR children were secure in Initial Code in April 2024.  In April 2023, 74% of YR children were secure in Initial Code.</w:t>
            </w:r>
          </w:p>
          <w:p w14:paraId="5118FF08"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25% (1/4) of YR children were secure in Initial Code in April 2024.</w:t>
            </w:r>
          </w:p>
          <w:p w14:paraId="46FCA495"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82% of Y1 children were secure in Extended Code in April 2024.  This compares to 68% of Y1 being secure in Extended Code in April 2023.</w:t>
            </w:r>
          </w:p>
          <w:p w14:paraId="6542B753"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67% (2/3) of Y1 children in receipt of Pupil Premium were secure in Extended Code in April 2024.</w:t>
            </w:r>
          </w:p>
          <w:p w14:paraId="4B7FEB21"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71% of Y2 children were secure in Extended Code + More Spellings in April 2024.  In April 2023, 64% of Y2 children were secure in Extended Code + More Spellings.</w:t>
            </w:r>
          </w:p>
          <w:p w14:paraId="056C341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33% (2/6) of Y2 children in receipt of Pupil Premium were secure in Extended Code + More Spellings in April 2024.</w:t>
            </w:r>
          </w:p>
          <w:p w14:paraId="231848A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April 2024 monitoring shows:</w:t>
            </w:r>
          </w:p>
          <w:p w14:paraId="75A7FBC4" w14:textId="77777777" w:rsidR="006101EA" w:rsidRPr="00093040" w:rsidRDefault="006101EA" w:rsidP="006101EA">
            <w:pPr>
              <w:pStyle w:val="ListParagraph"/>
              <w:numPr>
                <w:ilvl w:val="0"/>
                <w:numId w:val="31"/>
              </w:numPr>
              <w:suppressAutoHyphens w:val="0"/>
              <w:autoSpaceDN/>
              <w:spacing w:after="0" w:line="240" w:lineRule="auto"/>
              <w:rPr>
                <w:rFonts w:cs="Arial"/>
                <w:color w:val="104F75"/>
                <w:sz w:val="20"/>
                <w:szCs w:val="20"/>
              </w:rPr>
            </w:pPr>
            <w:r w:rsidRPr="00093040">
              <w:rPr>
                <w:rFonts w:cs="Arial"/>
                <w:color w:val="104F75"/>
                <w:sz w:val="20"/>
                <w:szCs w:val="20"/>
              </w:rPr>
              <w:t>Children are able to articulate the sounds they’re learning &amp; how to spell them;</w:t>
            </w:r>
          </w:p>
          <w:p w14:paraId="48728AE2" w14:textId="77777777" w:rsidR="006101EA" w:rsidRPr="00093040" w:rsidRDefault="006101EA" w:rsidP="006101EA">
            <w:pPr>
              <w:pStyle w:val="ListParagraph"/>
              <w:numPr>
                <w:ilvl w:val="0"/>
                <w:numId w:val="31"/>
              </w:numPr>
              <w:suppressAutoHyphens w:val="0"/>
              <w:autoSpaceDN/>
              <w:spacing w:after="0" w:line="240" w:lineRule="auto"/>
              <w:rPr>
                <w:rFonts w:cs="Arial"/>
                <w:color w:val="104F75"/>
                <w:sz w:val="20"/>
                <w:szCs w:val="20"/>
              </w:rPr>
            </w:pPr>
            <w:r w:rsidRPr="00093040">
              <w:rPr>
                <w:rFonts w:cs="Arial"/>
                <w:color w:val="104F75"/>
                <w:sz w:val="20"/>
                <w:szCs w:val="20"/>
              </w:rPr>
              <w:t>Y3 to Y5 children speak confidently about syllables, schwas and origins of words;</w:t>
            </w:r>
          </w:p>
          <w:p w14:paraId="6D46E387" w14:textId="77777777" w:rsidR="006101EA" w:rsidRPr="00093040" w:rsidRDefault="006101EA" w:rsidP="006101EA">
            <w:pPr>
              <w:pStyle w:val="ListParagraph"/>
              <w:numPr>
                <w:ilvl w:val="0"/>
                <w:numId w:val="31"/>
              </w:numPr>
              <w:suppressAutoHyphens w:val="0"/>
              <w:autoSpaceDN/>
              <w:spacing w:after="0" w:line="240" w:lineRule="auto"/>
              <w:rPr>
                <w:rFonts w:cs="Arial"/>
                <w:color w:val="104F75"/>
                <w:sz w:val="20"/>
                <w:szCs w:val="20"/>
              </w:rPr>
            </w:pPr>
            <w:r w:rsidRPr="00093040">
              <w:rPr>
                <w:rFonts w:cs="Arial"/>
                <w:color w:val="104F75"/>
                <w:sz w:val="20"/>
                <w:szCs w:val="20"/>
              </w:rPr>
              <w:t>Y5 children say that ‘going back to phonics’ has helped them understand words;</w:t>
            </w:r>
          </w:p>
          <w:p w14:paraId="5393B3AB" w14:textId="77777777" w:rsidR="006101EA" w:rsidRPr="00093040" w:rsidRDefault="006101EA" w:rsidP="006101EA">
            <w:pPr>
              <w:pStyle w:val="ListParagraph"/>
              <w:numPr>
                <w:ilvl w:val="0"/>
                <w:numId w:val="31"/>
              </w:numPr>
              <w:suppressAutoHyphens w:val="0"/>
              <w:autoSpaceDN/>
              <w:spacing w:after="0" w:line="240" w:lineRule="auto"/>
              <w:rPr>
                <w:rFonts w:cs="Arial"/>
                <w:color w:val="104F75"/>
                <w:sz w:val="20"/>
                <w:szCs w:val="20"/>
              </w:rPr>
            </w:pPr>
            <w:r w:rsidRPr="00093040">
              <w:rPr>
                <w:rFonts w:cs="Arial"/>
                <w:color w:val="104F75"/>
                <w:sz w:val="20"/>
                <w:szCs w:val="20"/>
              </w:rPr>
              <w:t>All children said they enjoy their SW lessons, particularly dictations.</w:t>
            </w:r>
          </w:p>
          <w:p w14:paraId="64608A40"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During lessons, teachers constantly model fluency (evidenced through monitoring activities).</w:t>
            </w:r>
          </w:p>
          <w:p w14:paraId="66A49F00" w14:textId="77777777" w:rsidR="006101EA" w:rsidRPr="00093040" w:rsidRDefault="006101EA" w:rsidP="006101EA">
            <w:pPr>
              <w:pStyle w:val="ListParagraph"/>
              <w:numPr>
                <w:ilvl w:val="0"/>
                <w:numId w:val="34"/>
              </w:numPr>
              <w:suppressAutoHyphens w:val="0"/>
              <w:autoSpaceDN/>
              <w:spacing w:after="0" w:line="240" w:lineRule="auto"/>
              <w:ind w:left="233" w:hanging="233"/>
              <w:rPr>
                <w:rFonts w:cs="Arial"/>
                <w:color w:val="104F75"/>
                <w:sz w:val="20"/>
                <w:szCs w:val="20"/>
              </w:rPr>
            </w:pPr>
            <w:r w:rsidRPr="00093040">
              <w:rPr>
                <w:rFonts w:cs="Arial"/>
                <w:color w:val="104F75"/>
                <w:sz w:val="20"/>
                <w:szCs w:val="20"/>
              </w:rPr>
              <w:t>2023 Phonics data:</w:t>
            </w:r>
          </w:p>
          <w:p w14:paraId="5474B677" w14:textId="77777777" w:rsidR="006101EA" w:rsidRPr="00093040" w:rsidRDefault="006101EA" w:rsidP="006101EA">
            <w:pPr>
              <w:pStyle w:val="ListParagraph"/>
              <w:numPr>
                <w:ilvl w:val="0"/>
                <w:numId w:val="36"/>
              </w:numPr>
              <w:suppressAutoHyphens w:val="0"/>
              <w:autoSpaceDN/>
              <w:spacing w:after="0" w:line="240" w:lineRule="auto"/>
              <w:rPr>
                <w:rFonts w:cs="Arial"/>
                <w:color w:val="104F75"/>
                <w:sz w:val="20"/>
                <w:szCs w:val="20"/>
              </w:rPr>
            </w:pPr>
            <w:r w:rsidRPr="00093040">
              <w:rPr>
                <w:rFonts w:cs="Arial"/>
                <w:color w:val="104F75"/>
                <w:sz w:val="20"/>
                <w:szCs w:val="20"/>
              </w:rPr>
              <w:lastRenderedPageBreak/>
              <w:t>83% of Year 1 pupils passed the Phonic Screening Check compared to approximately 80% of Year 1 pupils nationally.  In this cohort, 75% of pupils in receipt of Pupil and Service Premium passed (3/4 pupils).</w:t>
            </w:r>
          </w:p>
          <w:p w14:paraId="1C88C98D" w14:textId="77777777" w:rsidR="006101EA" w:rsidRPr="00093040" w:rsidRDefault="006101EA" w:rsidP="006101EA">
            <w:pPr>
              <w:pStyle w:val="ListParagraph"/>
              <w:numPr>
                <w:ilvl w:val="0"/>
                <w:numId w:val="36"/>
              </w:numPr>
              <w:suppressAutoHyphens w:val="0"/>
              <w:autoSpaceDN/>
              <w:spacing w:after="0" w:line="240" w:lineRule="auto"/>
              <w:rPr>
                <w:rFonts w:cs="Arial"/>
                <w:color w:val="104F75"/>
                <w:sz w:val="20"/>
                <w:szCs w:val="20"/>
              </w:rPr>
            </w:pPr>
            <w:r w:rsidRPr="00093040">
              <w:rPr>
                <w:rFonts w:cs="Arial"/>
                <w:color w:val="104F75"/>
                <w:sz w:val="20"/>
                <w:szCs w:val="20"/>
              </w:rPr>
              <w:t>By the end of Year 2 in 2023, 88% of pupils had passed the Phonic Screening Check in Year 1 or Year 2.  Of this group of children, 100% of pupils in receipt of Pupil or Service Premium (4) passed the check by the end of Year 2.</w:t>
            </w:r>
          </w:p>
          <w:p w14:paraId="46A8E34A" w14:textId="77777777" w:rsidR="006101EA" w:rsidRPr="00093040" w:rsidRDefault="006101EA" w:rsidP="006101EA">
            <w:pPr>
              <w:pStyle w:val="ListParagraph"/>
              <w:numPr>
                <w:ilvl w:val="0"/>
                <w:numId w:val="36"/>
              </w:numPr>
              <w:suppressAutoHyphens w:val="0"/>
              <w:autoSpaceDN/>
              <w:spacing w:after="0" w:line="240" w:lineRule="auto"/>
              <w:rPr>
                <w:rFonts w:cs="Arial"/>
                <w:color w:val="104F75"/>
                <w:sz w:val="20"/>
                <w:szCs w:val="20"/>
              </w:rPr>
            </w:pPr>
            <w:r w:rsidRPr="00093040">
              <w:rPr>
                <w:rFonts w:cs="Arial"/>
                <w:color w:val="104F75"/>
                <w:sz w:val="20"/>
                <w:szCs w:val="20"/>
              </w:rPr>
              <w:t>75% of Y2 pupils in receipt of PP achieved 32+ in Phonic Screening Check in Y1 or Y2 (compared to 100% in 2023 cohort)</w:t>
            </w:r>
          </w:p>
          <w:p w14:paraId="58246925" w14:textId="77777777" w:rsidR="006101EA" w:rsidRPr="00093040" w:rsidRDefault="006101EA" w:rsidP="006101EA">
            <w:pPr>
              <w:pStyle w:val="ListParagraph"/>
              <w:numPr>
                <w:ilvl w:val="0"/>
                <w:numId w:val="34"/>
              </w:numPr>
              <w:suppressAutoHyphens w:val="0"/>
              <w:autoSpaceDN/>
              <w:spacing w:after="0" w:line="240" w:lineRule="auto"/>
              <w:ind w:left="233" w:hanging="233"/>
              <w:rPr>
                <w:rFonts w:cs="Arial"/>
                <w:color w:val="104F75"/>
                <w:sz w:val="20"/>
                <w:szCs w:val="20"/>
              </w:rPr>
            </w:pPr>
            <w:r w:rsidRPr="00093040">
              <w:rPr>
                <w:rFonts w:cs="Arial"/>
                <w:color w:val="104F75"/>
                <w:sz w:val="20"/>
                <w:szCs w:val="20"/>
              </w:rPr>
              <w:t>2024 Phonics data:</w:t>
            </w:r>
          </w:p>
          <w:p w14:paraId="07E2936D"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89% Y1 achieved 32+ in Phonics Screening Check (compared to 83% in 2023)</w:t>
            </w:r>
          </w:p>
          <w:p w14:paraId="1A3E6E0E"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100% of Y1 pupils in receipt of PP achieved 32+ in Phonics Screening Check (compared to 75% in 2023)</w:t>
            </w:r>
          </w:p>
          <w:p w14:paraId="6810BE10"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93% of Y2 pupils achieved 32+ in Phonic Screening Check in Y1 or Y2 (compared to 88% in 2023)</w:t>
            </w:r>
          </w:p>
          <w:p w14:paraId="655867BE"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See below for KS2 practice SAT results.</w:t>
            </w:r>
          </w:p>
        </w:tc>
        <w:tc>
          <w:tcPr>
            <w:tcW w:w="2912" w:type="dxa"/>
            <w:vAlign w:val="center"/>
          </w:tcPr>
          <w:p w14:paraId="0B90CE80"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lastRenderedPageBreak/>
              <w:t>Teachers to record, on Insight, the book band each child is reading from YR to Y6 3x per year.  This will start in July 2024.</w:t>
            </w:r>
          </w:p>
          <w:p w14:paraId="4D4EBC3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Collate and analyse end of 2023-24 data for reading.</w:t>
            </w:r>
          </w:p>
          <w:p w14:paraId="60989C1E"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Next steps identified in April 2024 monitoring includes:</w:t>
            </w:r>
          </w:p>
          <w:p w14:paraId="59AA25EE" w14:textId="77777777" w:rsidR="006101EA" w:rsidRPr="00093040" w:rsidRDefault="006101EA" w:rsidP="006101EA">
            <w:pPr>
              <w:pStyle w:val="ListParagraph"/>
              <w:numPr>
                <w:ilvl w:val="0"/>
                <w:numId w:val="32"/>
              </w:numPr>
              <w:suppressAutoHyphens w:val="0"/>
              <w:autoSpaceDN/>
              <w:spacing w:after="0" w:line="240" w:lineRule="auto"/>
              <w:ind w:left="599" w:hanging="283"/>
              <w:rPr>
                <w:rFonts w:cs="Arial"/>
                <w:color w:val="104F75"/>
                <w:sz w:val="20"/>
                <w:szCs w:val="20"/>
              </w:rPr>
            </w:pPr>
            <w:r w:rsidRPr="00093040">
              <w:rPr>
                <w:rFonts w:cs="Arial"/>
                <w:color w:val="104F75"/>
                <w:sz w:val="20"/>
                <w:szCs w:val="20"/>
              </w:rPr>
              <w:t>Link between how spelling words helps us to read words;</w:t>
            </w:r>
          </w:p>
          <w:p w14:paraId="6F7DFF0A" w14:textId="77777777" w:rsidR="006101EA" w:rsidRPr="00093040" w:rsidRDefault="006101EA" w:rsidP="006101EA">
            <w:pPr>
              <w:pStyle w:val="ListParagraph"/>
              <w:numPr>
                <w:ilvl w:val="0"/>
                <w:numId w:val="32"/>
              </w:numPr>
              <w:suppressAutoHyphens w:val="0"/>
              <w:autoSpaceDN/>
              <w:spacing w:after="0" w:line="240" w:lineRule="auto"/>
              <w:ind w:left="599" w:hanging="283"/>
              <w:rPr>
                <w:rFonts w:cs="Arial"/>
                <w:color w:val="104F75"/>
                <w:sz w:val="20"/>
                <w:szCs w:val="20"/>
              </w:rPr>
            </w:pPr>
            <w:r w:rsidRPr="00093040">
              <w:rPr>
                <w:rFonts w:cs="Arial"/>
                <w:color w:val="104F75"/>
                <w:sz w:val="20"/>
                <w:szCs w:val="20"/>
              </w:rPr>
              <w:t>Use of more challenging words in KS2.</w:t>
            </w:r>
          </w:p>
        </w:tc>
      </w:tr>
      <w:tr w:rsidR="006101EA" w:rsidRPr="00093040" w14:paraId="39B2E11F" w14:textId="77777777" w:rsidTr="0086534B">
        <w:trPr>
          <w:trHeight w:val="2896"/>
        </w:trPr>
        <w:tc>
          <w:tcPr>
            <w:tcW w:w="1950" w:type="dxa"/>
          </w:tcPr>
          <w:p w14:paraId="6308C51E" w14:textId="77777777" w:rsidR="006101EA" w:rsidRPr="00093040" w:rsidRDefault="006101EA" w:rsidP="0086534B">
            <w:pPr>
              <w:pStyle w:val="TableRow"/>
              <w:ind w:left="0"/>
              <w:rPr>
                <w:rFonts w:cs="Arial"/>
                <w:color w:val="104F75"/>
                <w:sz w:val="20"/>
                <w:szCs w:val="20"/>
              </w:rPr>
            </w:pPr>
            <w:r w:rsidRPr="00093040">
              <w:rPr>
                <w:rFonts w:cs="Arial"/>
                <w:color w:val="104F75"/>
                <w:sz w:val="20"/>
                <w:szCs w:val="20"/>
              </w:rPr>
              <w:t>Just Reading - CPD for staff and resources for pupils</w:t>
            </w:r>
          </w:p>
        </w:tc>
        <w:tc>
          <w:tcPr>
            <w:tcW w:w="1280" w:type="dxa"/>
          </w:tcPr>
          <w:p w14:paraId="627EE876" w14:textId="77777777" w:rsidR="006101EA" w:rsidRPr="00093040" w:rsidRDefault="006101EA" w:rsidP="0086534B">
            <w:pPr>
              <w:pStyle w:val="TableRowCentered"/>
              <w:jc w:val="left"/>
              <w:rPr>
                <w:color w:val="104F75"/>
                <w:sz w:val="20"/>
              </w:rPr>
            </w:pPr>
            <w:r w:rsidRPr="00093040">
              <w:rPr>
                <w:color w:val="104F75"/>
                <w:sz w:val="20"/>
              </w:rPr>
              <w:t>1, 2, 3, 5</w:t>
            </w:r>
          </w:p>
        </w:tc>
        <w:tc>
          <w:tcPr>
            <w:tcW w:w="1364" w:type="dxa"/>
            <w:vAlign w:val="center"/>
          </w:tcPr>
          <w:p w14:paraId="39A8EB88"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£0 this academic year</w:t>
            </w:r>
          </w:p>
        </w:tc>
        <w:tc>
          <w:tcPr>
            <w:tcW w:w="7882" w:type="dxa"/>
            <w:vMerge w:val="restart"/>
            <w:vAlign w:val="center"/>
          </w:tcPr>
          <w:p w14:paraId="20609321"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All children have accessed high-quality texts and read every day, as a class, in Terms 1-2.  All children are able to follow the text (findings of subject leader monitoring activities).</w:t>
            </w:r>
          </w:p>
          <w:p w14:paraId="33F920D8"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Just Reading texts link to the Challenge Curriculum where possible.</w:t>
            </w:r>
          </w:p>
          <w:p w14:paraId="776DDFB9"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Texts are effectively aimed above the most accomplished reader.  Texts used in 2022-23 have been changed if needed following staff and pupil feedback.</w:t>
            </w:r>
          </w:p>
          <w:p w14:paraId="4D2CB391"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Just Reading has shifted the focus of these sessions from decoding to improving reading fluency.</w:t>
            </w:r>
          </w:p>
          <w:p w14:paraId="46F1A92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Children are taught specific vocabulary before each session.</w:t>
            </w:r>
          </w:p>
          <w:p w14:paraId="3FF3111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During lessons, teachers constantly model fluency.</w:t>
            </w:r>
          </w:p>
          <w:p w14:paraId="6AE3639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All children read every day.</w:t>
            </w:r>
          </w:p>
          <w:p w14:paraId="30716A15"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Visualisers ensure all children can read along with the teacher.</w:t>
            </w:r>
          </w:p>
          <w:p w14:paraId="09FF7EC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All children have read a classic text and modern fiction this academic year.</w:t>
            </w:r>
          </w:p>
          <w:p w14:paraId="29AF2EEC"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During lessons, teachers constantly model fluency – findings from monitoring by the English team.</w:t>
            </w:r>
          </w:p>
          <w:p w14:paraId="40A7E80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Teachers have begun to explore the concept and progression of fluency, e.g. choral reading and echo reading to aid fluency.  In-school training has been provided for this in two-meetings to date.  The second training session following monitoring that was carried out by subject leaders, so was specific to teacher-need.</w:t>
            </w:r>
          </w:p>
          <w:p w14:paraId="047D3BA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All children read every day.</w:t>
            </w:r>
          </w:p>
          <w:p w14:paraId="53660062"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Tracker meetings have taken place- teachers/SLT have discussed progress and attainment in reading in each class and year group, determined areas for further investigation and action points to be reviewed at subsequent meetings.</w:t>
            </w:r>
          </w:p>
          <w:p w14:paraId="0B298878" w14:textId="77777777" w:rsidR="006101EA" w:rsidRPr="00093040" w:rsidRDefault="006101EA" w:rsidP="006101EA">
            <w:pPr>
              <w:pStyle w:val="ListParagraph"/>
              <w:numPr>
                <w:ilvl w:val="0"/>
                <w:numId w:val="34"/>
              </w:numPr>
              <w:suppressAutoHyphens w:val="0"/>
              <w:autoSpaceDN/>
              <w:spacing w:after="0" w:line="240" w:lineRule="auto"/>
              <w:ind w:left="141" w:hanging="141"/>
              <w:rPr>
                <w:rFonts w:cs="Arial"/>
                <w:color w:val="104F75"/>
                <w:sz w:val="20"/>
                <w:szCs w:val="20"/>
              </w:rPr>
            </w:pPr>
            <w:r w:rsidRPr="00093040">
              <w:rPr>
                <w:rFonts w:cs="Arial"/>
                <w:color w:val="104F75"/>
                <w:sz w:val="20"/>
                <w:szCs w:val="20"/>
              </w:rPr>
              <w:t>KS2 practice Reading SATs (Spring Term 2024):</w:t>
            </w:r>
          </w:p>
          <w:p w14:paraId="53652767"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All - 83% EXS+ (increase of 10% from Dec practice)</w:t>
            </w:r>
          </w:p>
          <w:p w14:paraId="6AA58304"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lastRenderedPageBreak/>
              <w:t>PP – 66% EXS+ (average score 106)</w:t>
            </w:r>
          </w:p>
          <w:p w14:paraId="6AA0202B"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SEND – 53% EXS+ (average score 100)</w:t>
            </w:r>
          </w:p>
          <w:p w14:paraId="1BFF0B28"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All - 29% GDS</w:t>
            </w:r>
          </w:p>
          <w:p w14:paraId="225BC8D6"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All - Average SS of 105</w:t>
            </w:r>
          </w:p>
        </w:tc>
        <w:tc>
          <w:tcPr>
            <w:tcW w:w="2912" w:type="dxa"/>
            <w:vMerge w:val="restart"/>
            <w:vAlign w:val="center"/>
          </w:tcPr>
          <w:p w14:paraId="3634824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lastRenderedPageBreak/>
              <w:t>CPD for TPs to ensure they are actively contributing and supporting children during Just Reading sessions (identified by Subject Leader in April 2024 Deep Dive).</w:t>
            </w:r>
          </w:p>
          <w:p w14:paraId="17768AAE"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Collate and analyse end of 2023-24 data for reading.</w:t>
            </w:r>
          </w:p>
        </w:tc>
      </w:tr>
      <w:tr w:rsidR="006101EA" w:rsidRPr="00093040" w14:paraId="3FA0B193" w14:textId="77777777" w:rsidTr="0086534B">
        <w:tc>
          <w:tcPr>
            <w:tcW w:w="1950" w:type="dxa"/>
          </w:tcPr>
          <w:p w14:paraId="1E7326AC" w14:textId="77777777" w:rsidR="006101EA" w:rsidRPr="00093040" w:rsidRDefault="006101EA" w:rsidP="0086534B">
            <w:pPr>
              <w:pStyle w:val="TableRow"/>
              <w:ind w:left="0"/>
              <w:rPr>
                <w:rFonts w:cs="Arial"/>
                <w:color w:val="104F75"/>
                <w:sz w:val="20"/>
                <w:szCs w:val="20"/>
              </w:rPr>
            </w:pPr>
            <w:r w:rsidRPr="00093040">
              <w:rPr>
                <w:rFonts w:cs="Arial"/>
                <w:color w:val="104F75"/>
                <w:sz w:val="20"/>
                <w:szCs w:val="20"/>
              </w:rPr>
              <w:t>Talk for Reading -CPD for staff and resources for pupils</w:t>
            </w:r>
          </w:p>
        </w:tc>
        <w:tc>
          <w:tcPr>
            <w:tcW w:w="1280" w:type="dxa"/>
          </w:tcPr>
          <w:p w14:paraId="429F681B" w14:textId="77777777" w:rsidR="006101EA" w:rsidRPr="00093040" w:rsidRDefault="006101EA" w:rsidP="0086534B">
            <w:pPr>
              <w:pStyle w:val="TableRowCentered"/>
              <w:jc w:val="left"/>
              <w:rPr>
                <w:color w:val="104F75"/>
                <w:sz w:val="20"/>
              </w:rPr>
            </w:pPr>
            <w:r w:rsidRPr="00093040">
              <w:rPr>
                <w:color w:val="104F75"/>
                <w:sz w:val="20"/>
              </w:rPr>
              <w:t>1, 2, 3, 5, 6</w:t>
            </w:r>
          </w:p>
        </w:tc>
        <w:tc>
          <w:tcPr>
            <w:tcW w:w="1364" w:type="dxa"/>
            <w:vAlign w:val="center"/>
          </w:tcPr>
          <w:p w14:paraId="7869A28E"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£0 this academic year</w:t>
            </w:r>
          </w:p>
        </w:tc>
        <w:tc>
          <w:tcPr>
            <w:tcW w:w="7882" w:type="dxa"/>
            <w:vMerge/>
            <w:vAlign w:val="center"/>
          </w:tcPr>
          <w:p w14:paraId="078E1E1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p>
        </w:tc>
        <w:tc>
          <w:tcPr>
            <w:tcW w:w="2912" w:type="dxa"/>
            <w:vMerge/>
            <w:vAlign w:val="center"/>
          </w:tcPr>
          <w:p w14:paraId="72263A8A"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p>
        </w:tc>
      </w:tr>
      <w:tr w:rsidR="006101EA" w:rsidRPr="00093040" w14:paraId="5149CA88" w14:textId="77777777" w:rsidTr="0086534B">
        <w:tc>
          <w:tcPr>
            <w:tcW w:w="1950" w:type="dxa"/>
          </w:tcPr>
          <w:p w14:paraId="12C92E8B" w14:textId="77777777" w:rsidR="006101EA" w:rsidRPr="00093040" w:rsidRDefault="006101EA" w:rsidP="0086534B">
            <w:pPr>
              <w:pStyle w:val="TableRow"/>
              <w:ind w:left="0"/>
              <w:rPr>
                <w:rFonts w:cs="Arial"/>
                <w:color w:val="104F75"/>
                <w:sz w:val="20"/>
                <w:szCs w:val="20"/>
              </w:rPr>
            </w:pPr>
            <w:r w:rsidRPr="00093040">
              <w:rPr>
                <w:color w:val="104F75"/>
                <w:sz w:val="20"/>
                <w:szCs w:val="20"/>
              </w:rPr>
              <w:t>Talk for Writing – CPD for staff</w:t>
            </w:r>
          </w:p>
        </w:tc>
        <w:tc>
          <w:tcPr>
            <w:tcW w:w="1280" w:type="dxa"/>
          </w:tcPr>
          <w:p w14:paraId="4B0B51AD" w14:textId="77777777" w:rsidR="006101EA" w:rsidRPr="00093040" w:rsidRDefault="006101EA" w:rsidP="0086534B">
            <w:pPr>
              <w:pStyle w:val="TableRowCentered"/>
              <w:jc w:val="left"/>
              <w:rPr>
                <w:color w:val="104F75"/>
                <w:sz w:val="20"/>
              </w:rPr>
            </w:pPr>
            <w:r w:rsidRPr="00093040">
              <w:rPr>
                <w:color w:val="104F75"/>
                <w:sz w:val="20"/>
              </w:rPr>
              <w:t>1, 3, 4, 5, 6</w:t>
            </w:r>
          </w:p>
        </w:tc>
        <w:tc>
          <w:tcPr>
            <w:tcW w:w="1364" w:type="dxa"/>
            <w:vAlign w:val="center"/>
          </w:tcPr>
          <w:p w14:paraId="0C49491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£301.00</w:t>
            </w:r>
          </w:p>
        </w:tc>
        <w:tc>
          <w:tcPr>
            <w:tcW w:w="7882" w:type="dxa"/>
            <w:vAlign w:val="center"/>
          </w:tcPr>
          <w:p w14:paraId="7286D39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Children learn model texts off-by-heart becoming fluent in repetition of modelled reading, having an impact on reading fluency.</w:t>
            </w:r>
          </w:p>
          <w:p w14:paraId="39715ECB" w14:textId="77777777" w:rsidR="006101EA" w:rsidRPr="00093040" w:rsidRDefault="006101EA" w:rsidP="006101EA">
            <w:pPr>
              <w:pStyle w:val="ListParagraph"/>
              <w:numPr>
                <w:ilvl w:val="0"/>
                <w:numId w:val="34"/>
              </w:numPr>
              <w:suppressAutoHyphens w:val="0"/>
              <w:autoSpaceDN/>
              <w:spacing w:after="0" w:line="240" w:lineRule="auto"/>
              <w:ind w:left="141" w:hanging="141"/>
              <w:rPr>
                <w:rFonts w:cs="Arial"/>
                <w:color w:val="104F75"/>
                <w:sz w:val="20"/>
                <w:szCs w:val="20"/>
              </w:rPr>
            </w:pPr>
            <w:r w:rsidRPr="00093040">
              <w:rPr>
                <w:rFonts w:cs="Arial"/>
                <w:color w:val="104F75"/>
                <w:sz w:val="20"/>
                <w:szCs w:val="20"/>
              </w:rPr>
              <w:t>KS2 practice GPS SATs (Spring Term 2024):</w:t>
            </w:r>
          </w:p>
          <w:p w14:paraId="4D4E581A"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All - 91% EXS+ (increase of 25% from Dec practice)</w:t>
            </w:r>
          </w:p>
          <w:p w14:paraId="5196CCCA"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 xml:space="preserve">PP – 66% EXS+ (compared to 92% </w:t>
            </w:r>
            <w:proofErr w:type="spellStart"/>
            <w:r w:rsidRPr="00093040">
              <w:rPr>
                <w:rFonts w:cs="Arial"/>
                <w:color w:val="104F75"/>
                <w:sz w:val="20"/>
                <w:szCs w:val="20"/>
              </w:rPr>
              <w:t>nonPP</w:t>
            </w:r>
            <w:proofErr w:type="spellEnd"/>
            <w:r w:rsidRPr="00093040">
              <w:rPr>
                <w:rFonts w:cs="Arial"/>
                <w:color w:val="104F75"/>
                <w:sz w:val="20"/>
                <w:szCs w:val="20"/>
              </w:rPr>
              <w:t>)</w:t>
            </w:r>
          </w:p>
          <w:p w14:paraId="213B3814"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SEND – 53% EXS+</w:t>
            </w:r>
          </w:p>
          <w:p w14:paraId="77E310CF"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All - 53% GDS (increase of 27% from Dec practice)</w:t>
            </w:r>
          </w:p>
          <w:p w14:paraId="5D08C238"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All - Average SS of 109</w:t>
            </w:r>
          </w:p>
          <w:p w14:paraId="340FC34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Y6 external moderation took place on 18/6/24 – moderators agreed with 100% of teacher judgements for a sample of 9 randomly selected children.</w:t>
            </w:r>
          </w:p>
          <w:p w14:paraId="5BC3219B"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KS2 writing Teacher Assessments:</w:t>
            </w:r>
          </w:p>
          <w:p w14:paraId="67ED1498" w14:textId="77777777" w:rsidR="006101EA" w:rsidRPr="00093040" w:rsidRDefault="006101EA" w:rsidP="006101EA">
            <w:pPr>
              <w:pStyle w:val="ListParagraph"/>
              <w:numPr>
                <w:ilvl w:val="0"/>
                <w:numId w:val="39"/>
              </w:numPr>
              <w:suppressAutoHyphens w:val="0"/>
              <w:autoSpaceDN/>
              <w:spacing w:after="0" w:line="240" w:lineRule="auto"/>
              <w:rPr>
                <w:rFonts w:cs="Arial"/>
                <w:color w:val="104F75"/>
                <w:sz w:val="20"/>
                <w:szCs w:val="20"/>
              </w:rPr>
            </w:pPr>
            <w:r w:rsidRPr="00093040">
              <w:rPr>
                <w:rFonts w:cs="Arial"/>
                <w:color w:val="104F75"/>
                <w:sz w:val="20"/>
                <w:szCs w:val="20"/>
              </w:rPr>
              <w:t>All - 62% EXS+ (compared to 71% Nat. Av. 2023)</w:t>
            </w:r>
          </w:p>
          <w:p w14:paraId="0D3BEA88" w14:textId="77777777" w:rsidR="006101EA" w:rsidRPr="00093040" w:rsidRDefault="006101EA" w:rsidP="006101EA">
            <w:pPr>
              <w:pStyle w:val="ListParagraph"/>
              <w:numPr>
                <w:ilvl w:val="0"/>
                <w:numId w:val="39"/>
              </w:numPr>
              <w:suppressAutoHyphens w:val="0"/>
              <w:autoSpaceDN/>
              <w:spacing w:after="0" w:line="240" w:lineRule="auto"/>
              <w:rPr>
                <w:rFonts w:cs="Arial"/>
                <w:color w:val="104F75"/>
                <w:sz w:val="20"/>
                <w:szCs w:val="20"/>
              </w:rPr>
            </w:pPr>
            <w:r w:rsidRPr="00093040">
              <w:rPr>
                <w:rFonts w:cs="Arial"/>
                <w:color w:val="104F75"/>
                <w:sz w:val="20"/>
                <w:szCs w:val="20"/>
              </w:rPr>
              <w:t>All - 8% GDS (compared to 12% Nat. Av. 2023)</w:t>
            </w:r>
          </w:p>
          <w:p w14:paraId="4EA118AE" w14:textId="77777777" w:rsidR="006101EA" w:rsidRPr="00093040" w:rsidRDefault="006101EA" w:rsidP="006101EA">
            <w:pPr>
              <w:pStyle w:val="ListParagraph"/>
              <w:numPr>
                <w:ilvl w:val="0"/>
                <w:numId w:val="39"/>
              </w:numPr>
              <w:suppressAutoHyphens w:val="0"/>
              <w:autoSpaceDN/>
              <w:spacing w:after="0" w:line="240" w:lineRule="auto"/>
              <w:rPr>
                <w:rFonts w:cs="Arial"/>
                <w:color w:val="104F75"/>
                <w:sz w:val="20"/>
                <w:szCs w:val="20"/>
              </w:rPr>
            </w:pPr>
            <w:r w:rsidRPr="00093040">
              <w:rPr>
                <w:rFonts w:cs="Arial"/>
                <w:color w:val="104F75"/>
                <w:sz w:val="20"/>
                <w:szCs w:val="20"/>
              </w:rPr>
              <w:t>PP - 50% EXS+ (compared to 77% Nat. Av. 2023 for other children)</w:t>
            </w:r>
          </w:p>
          <w:p w14:paraId="153CAAAC" w14:textId="77777777" w:rsidR="006101EA" w:rsidRPr="00093040" w:rsidRDefault="006101EA" w:rsidP="006101EA">
            <w:pPr>
              <w:pStyle w:val="ListParagraph"/>
              <w:numPr>
                <w:ilvl w:val="0"/>
                <w:numId w:val="39"/>
              </w:numPr>
              <w:suppressAutoHyphens w:val="0"/>
              <w:autoSpaceDN/>
              <w:spacing w:after="0" w:line="240" w:lineRule="auto"/>
              <w:rPr>
                <w:rFonts w:cs="Arial"/>
                <w:color w:val="104F75"/>
                <w:sz w:val="20"/>
                <w:szCs w:val="20"/>
              </w:rPr>
            </w:pPr>
            <w:proofErr w:type="spellStart"/>
            <w:r w:rsidRPr="00093040">
              <w:rPr>
                <w:rFonts w:cs="Arial"/>
                <w:color w:val="104F75"/>
                <w:sz w:val="20"/>
                <w:szCs w:val="20"/>
              </w:rPr>
              <w:t>nonPP</w:t>
            </w:r>
            <w:proofErr w:type="spellEnd"/>
            <w:r w:rsidRPr="00093040">
              <w:rPr>
                <w:rFonts w:cs="Arial"/>
                <w:color w:val="104F75"/>
                <w:sz w:val="20"/>
                <w:szCs w:val="20"/>
              </w:rPr>
              <w:t xml:space="preserve"> - 62% EXS+ (compared to 77% Nat. Av. 2023 for other children)</w:t>
            </w:r>
          </w:p>
          <w:p w14:paraId="536C4BB2" w14:textId="77777777" w:rsidR="006101EA" w:rsidRPr="00093040" w:rsidRDefault="006101EA" w:rsidP="006101EA">
            <w:pPr>
              <w:pStyle w:val="ListParagraph"/>
              <w:numPr>
                <w:ilvl w:val="0"/>
                <w:numId w:val="39"/>
              </w:numPr>
              <w:suppressAutoHyphens w:val="0"/>
              <w:autoSpaceDN/>
              <w:spacing w:after="0" w:line="240" w:lineRule="auto"/>
              <w:rPr>
                <w:rFonts w:cs="Arial"/>
                <w:color w:val="104F75"/>
                <w:sz w:val="20"/>
                <w:szCs w:val="20"/>
              </w:rPr>
            </w:pPr>
            <w:r w:rsidRPr="00093040">
              <w:rPr>
                <w:rFonts w:cs="Arial"/>
                <w:color w:val="104F75"/>
                <w:sz w:val="20"/>
                <w:szCs w:val="20"/>
              </w:rPr>
              <w:t xml:space="preserve">SEND – 33% EXS+ (compared to 82% Nat. Av. 2023 for </w:t>
            </w:r>
            <w:proofErr w:type="spellStart"/>
            <w:r w:rsidRPr="00093040">
              <w:rPr>
                <w:rFonts w:cs="Arial"/>
                <w:color w:val="104F75"/>
                <w:sz w:val="20"/>
                <w:szCs w:val="20"/>
              </w:rPr>
              <w:t>nonSEND</w:t>
            </w:r>
            <w:proofErr w:type="spellEnd"/>
            <w:r w:rsidRPr="00093040">
              <w:rPr>
                <w:rFonts w:cs="Arial"/>
                <w:color w:val="104F75"/>
                <w:sz w:val="20"/>
                <w:szCs w:val="20"/>
              </w:rPr>
              <w:t>)</w:t>
            </w:r>
          </w:p>
          <w:p w14:paraId="7CA0C2E1"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Tracker meetings have taken place- teachers/SLT have discussed progress and attainment in writing in each class and year group, determined areas for further investigation and action points to be reviewed at subsequent meetings.</w:t>
            </w:r>
          </w:p>
          <w:p w14:paraId="3E611C10"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Internal moderation of writing has taken place – May 2024, all teachers viewed books from each year group to focus on progress, task design, targets and feedback.</w:t>
            </w:r>
          </w:p>
          <w:p w14:paraId="2E7E6210"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SLT have edited the school’s Feedback and Feedforwards policy to reflect strengths and areas for development identified in book looks.</w:t>
            </w:r>
          </w:p>
          <w:p w14:paraId="4184C7E5"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Strengths from phonics book look in Dec 2023:</w:t>
            </w:r>
          </w:p>
          <w:p w14:paraId="1DF56BFE" w14:textId="77777777" w:rsidR="006101EA" w:rsidRPr="00093040" w:rsidRDefault="006101EA" w:rsidP="006101EA">
            <w:pPr>
              <w:pStyle w:val="ListParagraph"/>
              <w:numPr>
                <w:ilvl w:val="0"/>
                <w:numId w:val="41"/>
              </w:numPr>
              <w:suppressAutoHyphens w:val="0"/>
              <w:autoSpaceDN/>
              <w:spacing w:after="0" w:line="240" w:lineRule="auto"/>
              <w:rPr>
                <w:rFonts w:cs="Arial"/>
                <w:color w:val="104F75"/>
                <w:sz w:val="20"/>
                <w:szCs w:val="20"/>
              </w:rPr>
            </w:pPr>
            <w:r w:rsidRPr="00093040">
              <w:rPr>
                <w:rFonts w:cs="Arial"/>
                <w:color w:val="104F75"/>
                <w:sz w:val="20"/>
                <w:szCs w:val="20"/>
              </w:rPr>
              <w:t>Use of sound dictionaries in KS2 to support spellings.</w:t>
            </w:r>
          </w:p>
        </w:tc>
        <w:tc>
          <w:tcPr>
            <w:tcW w:w="2912" w:type="dxa"/>
            <w:vAlign w:val="center"/>
          </w:tcPr>
          <w:p w14:paraId="6B3CB3E8"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 xml:space="preserve">Internal moderation of Teacher Assessment judgements </w:t>
            </w:r>
            <w:proofErr w:type="gramStart"/>
            <w:r w:rsidRPr="00093040">
              <w:rPr>
                <w:rFonts w:cs="Arial"/>
                <w:color w:val="104F75"/>
                <w:sz w:val="20"/>
                <w:szCs w:val="20"/>
              </w:rPr>
              <w:t>are</w:t>
            </w:r>
            <w:proofErr w:type="gramEnd"/>
            <w:r w:rsidRPr="00093040">
              <w:rPr>
                <w:rFonts w:cs="Arial"/>
                <w:color w:val="104F75"/>
                <w:sz w:val="20"/>
                <w:szCs w:val="20"/>
              </w:rPr>
              <w:t xml:space="preserve"> due to take place in June 2024 and should be scheduled termly into the 2024-25 staff meeting schedule</w:t>
            </w:r>
          </w:p>
          <w:p w14:paraId="12CEB3C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Continue review &amp; focus on Feedback and Feedforwards Policy and how this aids progress in 2024-25.</w:t>
            </w:r>
          </w:p>
          <w:p w14:paraId="1ED4CEAA"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Collate and analyse end of 2023-24 data for writing.</w:t>
            </w:r>
          </w:p>
          <w:p w14:paraId="650907A7" w14:textId="77777777" w:rsidR="006101EA" w:rsidRPr="00093040" w:rsidRDefault="006101EA" w:rsidP="006101EA">
            <w:pPr>
              <w:pStyle w:val="ListParagraph"/>
              <w:numPr>
                <w:ilvl w:val="0"/>
                <w:numId w:val="22"/>
              </w:numPr>
              <w:suppressAutoHyphens w:val="0"/>
              <w:autoSpaceDN/>
              <w:spacing w:after="0" w:line="240" w:lineRule="auto"/>
              <w:ind w:left="131" w:hanging="141"/>
              <w:rPr>
                <w:rFonts w:cs="Arial"/>
                <w:color w:val="104F75"/>
                <w:sz w:val="20"/>
                <w:szCs w:val="20"/>
              </w:rPr>
            </w:pPr>
            <w:r w:rsidRPr="00093040">
              <w:rPr>
                <w:rFonts w:cs="Arial"/>
                <w:color w:val="104F75"/>
                <w:sz w:val="20"/>
                <w:szCs w:val="20"/>
              </w:rPr>
              <w:t>Areas for development from Phonics book look in Dec 2023:</w:t>
            </w:r>
          </w:p>
          <w:p w14:paraId="26777ED7" w14:textId="77777777" w:rsidR="006101EA" w:rsidRPr="00093040" w:rsidRDefault="006101EA" w:rsidP="006101EA">
            <w:pPr>
              <w:pStyle w:val="ListParagraph"/>
              <w:numPr>
                <w:ilvl w:val="0"/>
                <w:numId w:val="41"/>
              </w:numPr>
              <w:suppressAutoHyphens w:val="0"/>
              <w:autoSpaceDN/>
              <w:spacing w:after="0" w:line="240" w:lineRule="auto"/>
              <w:ind w:left="467" w:hanging="141"/>
              <w:rPr>
                <w:rFonts w:cs="Arial"/>
                <w:color w:val="104F75"/>
                <w:sz w:val="20"/>
                <w:szCs w:val="20"/>
              </w:rPr>
            </w:pPr>
            <w:r w:rsidRPr="00093040">
              <w:rPr>
                <w:rFonts w:cs="Arial"/>
                <w:color w:val="104F75"/>
                <w:sz w:val="20"/>
                <w:szCs w:val="20"/>
              </w:rPr>
              <w:t>Phonics display in KS2, dictation used for formative assessment and feed spelling errors into subsequent lessons, sound dictionaries checked by adults, children to practise spelling corrections, development of non-negotiables for writing</w:t>
            </w:r>
          </w:p>
        </w:tc>
      </w:tr>
      <w:tr w:rsidR="006101EA" w:rsidRPr="00093040" w14:paraId="6DC7B273" w14:textId="77777777" w:rsidTr="0086534B">
        <w:tc>
          <w:tcPr>
            <w:tcW w:w="1950" w:type="dxa"/>
          </w:tcPr>
          <w:p w14:paraId="16EBA7BD" w14:textId="77777777" w:rsidR="006101EA" w:rsidRPr="00093040" w:rsidRDefault="006101EA" w:rsidP="0086534B">
            <w:pPr>
              <w:pStyle w:val="TableRow"/>
              <w:ind w:left="0"/>
              <w:rPr>
                <w:rFonts w:cs="Arial"/>
                <w:color w:val="104F75"/>
                <w:sz w:val="20"/>
                <w:szCs w:val="20"/>
              </w:rPr>
            </w:pPr>
            <w:r w:rsidRPr="00093040">
              <w:rPr>
                <w:color w:val="104F75"/>
                <w:sz w:val="20"/>
                <w:szCs w:val="20"/>
              </w:rPr>
              <w:t>Can Do Maths – CPD for staff, support for parents and resources for pupils</w:t>
            </w:r>
          </w:p>
        </w:tc>
        <w:tc>
          <w:tcPr>
            <w:tcW w:w="1280" w:type="dxa"/>
          </w:tcPr>
          <w:p w14:paraId="698EB973" w14:textId="77777777" w:rsidR="006101EA" w:rsidRPr="00093040" w:rsidRDefault="006101EA" w:rsidP="0086534B">
            <w:pPr>
              <w:pStyle w:val="TableRowCentered"/>
              <w:jc w:val="left"/>
              <w:rPr>
                <w:color w:val="104F75"/>
                <w:sz w:val="22"/>
              </w:rPr>
            </w:pPr>
            <w:r w:rsidRPr="00093040">
              <w:rPr>
                <w:color w:val="104F75"/>
                <w:sz w:val="22"/>
              </w:rPr>
              <w:t>3, 5</w:t>
            </w:r>
          </w:p>
        </w:tc>
        <w:tc>
          <w:tcPr>
            <w:tcW w:w="1364" w:type="dxa"/>
            <w:vAlign w:val="center"/>
          </w:tcPr>
          <w:p w14:paraId="236D6F09"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£344</w:t>
            </w:r>
          </w:p>
        </w:tc>
        <w:tc>
          <w:tcPr>
            <w:tcW w:w="7882" w:type="dxa"/>
            <w:vAlign w:val="center"/>
          </w:tcPr>
          <w:p w14:paraId="38496238"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 xml:space="preserve">CPD for staff in November 2023 INSET – introduction of </w:t>
            </w:r>
            <w:proofErr w:type="gramStart"/>
            <w:r w:rsidRPr="00093040">
              <w:rPr>
                <w:rFonts w:cs="Arial"/>
                <w:color w:val="104F75"/>
                <w:sz w:val="20"/>
                <w:szCs w:val="20"/>
              </w:rPr>
              <w:t>Can Do</w:t>
            </w:r>
            <w:proofErr w:type="gramEnd"/>
            <w:r w:rsidRPr="00093040">
              <w:rPr>
                <w:rFonts w:cs="Arial"/>
                <w:color w:val="104F75"/>
                <w:sz w:val="20"/>
                <w:szCs w:val="20"/>
              </w:rPr>
              <w:t xml:space="preserve"> Maths end-of-unit tests to use in class and progress tests to identify gaps ahead of intervention planning.</w:t>
            </w:r>
          </w:p>
          <w:p w14:paraId="7249CFCA" w14:textId="77777777" w:rsidR="006101EA" w:rsidRPr="00093040" w:rsidRDefault="006101EA" w:rsidP="006101EA">
            <w:pPr>
              <w:pStyle w:val="ListParagraph"/>
              <w:numPr>
                <w:ilvl w:val="0"/>
                <w:numId w:val="34"/>
              </w:numPr>
              <w:suppressAutoHyphens w:val="0"/>
              <w:autoSpaceDN/>
              <w:spacing w:after="0" w:line="240" w:lineRule="auto"/>
              <w:ind w:left="141" w:hanging="141"/>
              <w:rPr>
                <w:rFonts w:cs="Arial"/>
                <w:color w:val="104F75"/>
                <w:sz w:val="20"/>
                <w:szCs w:val="20"/>
              </w:rPr>
            </w:pPr>
            <w:r w:rsidRPr="00093040">
              <w:rPr>
                <w:rFonts w:cs="Arial"/>
                <w:color w:val="104F75"/>
                <w:sz w:val="20"/>
                <w:szCs w:val="20"/>
              </w:rPr>
              <w:t>KS2 practice Maths SATs (Spring Term 2024):</w:t>
            </w:r>
          </w:p>
          <w:p w14:paraId="14B5633C"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 xml:space="preserve">All - 75% EXS+ </w:t>
            </w:r>
          </w:p>
          <w:p w14:paraId="0DACA92D"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PP – 66% EXS+</w:t>
            </w:r>
          </w:p>
          <w:p w14:paraId="33E2D58D"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SEND – 43% EXS+</w:t>
            </w:r>
          </w:p>
          <w:p w14:paraId="20275086"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All - 13% GDS</w:t>
            </w:r>
          </w:p>
          <w:p w14:paraId="1F48F767" w14:textId="77777777" w:rsidR="006101EA" w:rsidRPr="00093040" w:rsidRDefault="006101EA" w:rsidP="006101EA">
            <w:pPr>
              <w:pStyle w:val="ListParagraph"/>
              <w:numPr>
                <w:ilvl w:val="0"/>
                <w:numId w:val="35"/>
              </w:numPr>
              <w:suppressAutoHyphens w:val="0"/>
              <w:autoSpaceDN/>
              <w:spacing w:after="0" w:line="240" w:lineRule="auto"/>
              <w:rPr>
                <w:rFonts w:cs="Arial"/>
                <w:color w:val="104F75"/>
                <w:sz w:val="20"/>
                <w:szCs w:val="20"/>
              </w:rPr>
            </w:pPr>
            <w:r w:rsidRPr="00093040">
              <w:rPr>
                <w:rFonts w:cs="Arial"/>
                <w:color w:val="104F75"/>
                <w:sz w:val="20"/>
                <w:szCs w:val="20"/>
              </w:rPr>
              <w:t>All - Average SS of 103</w:t>
            </w:r>
          </w:p>
          <w:p w14:paraId="4D47F24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lastRenderedPageBreak/>
              <w:t>Tracker meetings have taken place- teachers/SLT have discussed progress and attainment in maths in each class and year group, determined areas for further investigation and action points to be reviewed at subsequent meetings.</w:t>
            </w:r>
          </w:p>
          <w:p w14:paraId="5C2648A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 xml:space="preserve">Feedback from staff &amp; discussions/data viewed in Tracker Meetings suggests that NFER tests are not as useful to planning or assessment as </w:t>
            </w:r>
            <w:proofErr w:type="gramStart"/>
            <w:r w:rsidRPr="00093040">
              <w:rPr>
                <w:rFonts w:cs="Arial"/>
                <w:color w:val="104F75"/>
                <w:sz w:val="20"/>
                <w:szCs w:val="20"/>
              </w:rPr>
              <w:t>Can Do</w:t>
            </w:r>
            <w:proofErr w:type="gramEnd"/>
            <w:r w:rsidRPr="00093040">
              <w:rPr>
                <w:rFonts w:cs="Arial"/>
                <w:color w:val="104F75"/>
                <w:sz w:val="20"/>
                <w:szCs w:val="20"/>
              </w:rPr>
              <w:t xml:space="preserve"> tests.</w:t>
            </w:r>
          </w:p>
          <w:p w14:paraId="43BF58E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Strengths from maths book look in Dec 2023:</w:t>
            </w:r>
          </w:p>
          <w:p w14:paraId="1EC3B03A" w14:textId="77777777" w:rsidR="006101EA" w:rsidRPr="00093040" w:rsidRDefault="006101EA" w:rsidP="006101EA">
            <w:pPr>
              <w:pStyle w:val="ListParagraph"/>
              <w:numPr>
                <w:ilvl w:val="0"/>
                <w:numId w:val="40"/>
              </w:numPr>
              <w:suppressAutoHyphens w:val="0"/>
              <w:autoSpaceDN/>
              <w:spacing w:after="0" w:line="240" w:lineRule="auto"/>
              <w:rPr>
                <w:rFonts w:cs="Arial"/>
                <w:color w:val="104F75"/>
                <w:sz w:val="20"/>
                <w:szCs w:val="20"/>
              </w:rPr>
            </w:pPr>
            <w:r w:rsidRPr="00093040">
              <w:rPr>
                <w:rFonts w:cs="Arial"/>
                <w:color w:val="104F75"/>
                <w:sz w:val="20"/>
                <w:szCs w:val="20"/>
              </w:rPr>
              <w:t>Clear objectives for each piece of work, use of Do It, Secure It, Deepen It, children are accessing Deepen It activities more frequently than found in previous book looks, evidence in most books about the level of support provided for each activity.</w:t>
            </w:r>
          </w:p>
        </w:tc>
        <w:tc>
          <w:tcPr>
            <w:tcW w:w="2912" w:type="dxa"/>
            <w:vAlign w:val="center"/>
          </w:tcPr>
          <w:p w14:paraId="544C6E05"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lastRenderedPageBreak/>
              <w:t>SLT to consider replacing NFER maths tests with Can Do tests in 2024-25.</w:t>
            </w:r>
          </w:p>
          <w:p w14:paraId="1325A490"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Collate and analyse end of 2023-24 data for Maths.</w:t>
            </w:r>
          </w:p>
          <w:p w14:paraId="2626EDA0"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Areas for development from maths book look in Dec 2023:</w:t>
            </w:r>
          </w:p>
          <w:p w14:paraId="3E76C747" w14:textId="77777777" w:rsidR="006101EA" w:rsidRPr="00093040" w:rsidRDefault="006101EA" w:rsidP="006101EA">
            <w:pPr>
              <w:pStyle w:val="ListParagraph"/>
              <w:numPr>
                <w:ilvl w:val="0"/>
                <w:numId w:val="40"/>
              </w:numPr>
              <w:suppressAutoHyphens w:val="0"/>
              <w:autoSpaceDN/>
              <w:spacing w:after="0" w:line="240" w:lineRule="auto"/>
              <w:ind w:left="467" w:hanging="141"/>
              <w:rPr>
                <w:rFonts w:cs="Arial"/>
                <w:color w:val="104F75"/>
                <w:sz w:val="20"/>
                <w:szCs w:val="20"/>
              </w:rPr>
            </w:pPr>
            <w:r w:rsidRPr="00093040">
              <w:rPr>
                <w:rFonts w:cs="Arial"/>
                <w:color w:val="104F75"/>
                <w:sz w:val="20"/>
                <w:szCs w:val="20"/>
              </w:rPr>
              <w:t xml:space="preserve">Clear assessment of each lesson’s objective, children responding to </w:t>
            </w:r>
            <w:r w:rsidRPr="00093040">
              <w:rPr>
                <w:rFonts w:cs="Arial"/>
                <w:color w:val="104F75"/>
                <w:sz w:val="20"/>
                <w:szCs w:val="20"/>
              </w:rPr>
              <w:lastRenderedPageBreak/>
              <w:t>marking (and having time for this), evidence in all books about the level of support provided for each activity.</w:t>
            </w:r>
          </w:p>
        </w:tc>
      </w:tr>
      <w:tr w:rsidR="006101EA" w:rsidRPr="00093040" w14:paraId="330A6E76" w14:textId="77777777" w:rsidTr="0086534B">
        <w:tc>
          <w:tcPr>
            <w:tcW w:w="1950" w:type="dxa"/>
          </w:tcPr>
          <w:p w14:paraId="2115E6CE" w14:textId="77777777" w:rsidR="006101EA" w:rsidRPr="00093040" w:rsidRDefault="006101EA" w:rsidP="0086534B">
            <w:pPr>
              <w:pStyle w:val="TableRow"/>
              <w:ind w:left="0"/>
              <w:rPr>
                <w:rFonts w:cs="Arial"/>
                <w:color w:val="104F75"/>
                <w:sz w:val="20"/>
                <w:szCs w:val="20"/>
              </w:rPr>
            </w:pPr>
            <w:r w:rsidRPr="00093040">
              <w:rPr>
                <w:color w:val="104F75"/>
                <w:sz w:val="20"/>
                <w:szCs w:val="20"/>
              </w:rPr>
              <w:lastRenderedPageBreak/>
              <w:t>Ethic of Excellence – CPD for staff</w:t>
            </w:r>
          </w:p>
        </w:tc>
        <w:tc>
          <w:tcPr>
            <w:tcW w:w="1280" w:type="dxa"/>
          </w:tcPr>
          <w:p w14:paraId="60443E95" w14:textId="77777777" w:rsidR="006101EA" w:rsidRPr="00093040" w:rsidRDefault="006101EA" w:rsidP="0086534B">
            <w:pPr>
              <w:pStyle w:val="TableRowCentered"/>
              <w:jc w:val="left"/>
              <w:rPr>
                <w:color w:val="104F75"/>
                <w:sz w:val="22"/>
              </w:rPr>
            </w:pPr>
            <w:r w:rsidRPr="00093040">
              <w:rPr>
                <w:color w:val="104F75"/>
                <w:sz w:val="22"/>
              </w:rPr>
              <w:t>2, 3, 4, 5, 6, 7</w:t>
            </w:r>
          </w:p>
        </w:tc>
        <w:tc>
          <w:tcPr>
            <w:tcW w:w="1364" w:type="dxa"/>
            <w:vAlign w:val="center"/>
          </w:tcPr>
          <w:p w14:paraId="3521BA7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£0</w:t>
            </w:r>
          </w:p>
        </w:tc>
        <w:tc>
          <w:tcPr>
            <w:tcW w:w="7882" w:type="dxa"/>
            <w:vAlign w:val="center"/>
          </w:tcPr>
          <w:p w14:paraId="69FC1783" w14:textId="77777777" w:rsidR="006101EA" w:rsidRPr="00093040" w:rsidRDefault="006101EA" w:rsidP="006101EA">
            <w:pPr>
              <w:pStyle w:val="ListParagraph"/>
              <w:numPr>
                <w:ilvl w:val="0"/>
                <w:numId w:val="22"/>
              </w:numPr>
              <w:suppressAutoHyphens w:val="0"/>
              <w:autoSpaceDN/>
              <w:spacing w:after="0" w:line="240" w:lineRule="auto"/>
              <w:ind w:left="150" w:hanging="150"/>
              <w:rPr>
                <w:rFonts w:cs="Arial"/>
                <w:color w:val="104F75"/>
                <w:sz w:val="20"/>
                <w:szCs w:val="20"/>
              </w:rPr>
            </w:pPr>
            <w:r w:rsidRPr="00093040">
              <w:rPr>
                <w:rFonts w:cs="Arial"/>
                <w:color w:val="104F75"/>
                <w:sz w:val="20"/>
                <w:szCs w:val="20"/>
              </w:rPr>
              <w:t xml:space="preserve">Head and Deputy attended training with Ron Berger in November 2023.  </w:t>
            </w:r>
          </w:p>
          <w:p w14:paraId="071EEF16" w14:textId="77777777" w:rsidR="006101EA" w:rsidRPr="00093040" w:rsidRDefault="006101EA" w:rsidP="006101EA">
            <w:pPr>
              <w:pStyle w:val="ListParagraph"/>
              <w:numPr>
                <w:ilvl w:val="0"/>
                <w:numId w:val="22"/>
              </w:numPr>
              <w:suppressAutoHyphens w:val="0"/>
              <w:autoSpaceDN/>
              <w:spacing w:after="0" w:line="240" w:lineRule="auto"/>
              <w:ind w:left="150" w:hanging="150"/>
              <w:rPr>
                <w:rFonts w:cs="Arial"/>
                <w:color w:val="104F75"/>
                <w:sz w:val="20"/>
                <w:szCs w:val="20"/>
              </w:rPr>
            </w:pPr>
            <w:r w:rsidRPr="00093040">
              <w:rPr>
                <w:rFonts w:cs="Arial"/>
                <w:color w:val="104F75"/>
                <w:sz w:val="20"/>
                <w:szCs w:val="20"/>
              </w:rPr>
              <w:t>All staff, children and parents have been shown Austin’s Butterfly.</w:t>
            </w:r>
          </w:p>
          <w:p w14:paraId="48C6C116" w14:textId="77777777" w:rsidR="006101EA" w:rsidRPr="00093040" w:rsidRDefault="006101EA" w:rsidP="006101EA">
            <w:pPr>
              <w:pStyle w:val="ListParagraph"/>
              <w:numPr>
                <w:ilvl w:val="0"/>
                <w:numId w:val="22"/>
              </w:numPr>
              <w:suppressAutoHyphens w:val="0"/>
              <w:autoSpaceDN/>
              <w:spacing w:after="0" w:line="240" w:lineRule="auto"/>
              <w:ind w:left="150" w:hanging="150"/>
              <w:rPr>
                <w:rFonts w:cs="Arial"/>
                <w:color w:val="104F75"/>
                <w:sz w:val="20"/>
                <w:szCs w:val="20"/>
              </w:rPr>
            </w:pPr>
            <w:r w:rsidRPr="00093040">
              <w:rPr>
                <w:rFonts w:cs="Arial"/>
                <w:color w:val="104F75"/>
                <w:sz w:val="20"/>
                <w:szCs w:val="20"/>
              </w:rPr>
              <w:t>Focus on Ethic of Excellence for Arts Week (portraits) in Term 1. Work is displayed in school.</w:t>
            </w:r>
          </w:p>
        </w:tc>
        <w:tc>
          <w:tcPr>
            <w:tcW w:w="2912" w:type="dxa"/>
            <w:vAlign w:val="center"/>
          </w:tcPr>
          <w:p w14:paraId="0BEA354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Each year group to consider one real project.</w:t>
            </w:r>
          </w:p>
        </w:tc>
      </w:tr>
      <w:tr w:rsidR="006101EA" w:rsidRPr="00093040" w14:paraId="71D3F5C8" w14:textId="77777777" w:rsidTr="0086534B">
        <w:tc>
          <w:tcPr>
            <w:tcW w:w="1950" w:type="dxa"/>
          </w:tcPr>
          <w:p w14:paraId="323C68E7" w14:textId="77777777" w:rsidR="006101EA" w:rsidRPr="00093040" w:rsidRDefault="006101EA" w:rsidP="0086534B">
            <w:pPr>
              <w:pStyle w:val="TableRow"/>
              <w:ind w:left="0"/>
              <w:rPr>
                <w:rFonts w:cs="Arial"/>
                <w:color w:val="104F75"/>
                <w:sz w:val="20"/>
                <w:szCs w:val="20"/>
              </w:rPr>
            </w:pPr>
            <w:r w:rsidRPr="00093040">
              <w:rPr>
                <w:color w:val="104F75"/>
                <w:sz w:val="20"/>
                <w:szCs w:val="20"/>
              </w:rPr>
              <w:t>Comparative Judgement - CPD for staff and access to the software/ online support</w:t>
            </w:r>
          </w:p>
        </w:tc>
        <w:tc>
          <w:tcPr>
            <w:tcW w:w="1280" w:type="dxa"/>
          </w:tcPr>
          <w:p w14:paraId="52913D0F" w14:textId="77777777" w:rsidR="006101EA" w:rsidRPr="00093040" w:rsidRDefault="006101EA" w:rsidP="0086534B">
            <w:pPr>
              <w:pStyle w:val="TableRowCentered"/>
              <w:jc w:val="left"/>
              <w:rPr>
                <w:color w:val="104F75"/>
                <w:sz w:val="22"/>
              </w:rPr>
            </w:pPr>
            <w:r w:rsidRPr="00093040">
              <w:rPr>
                <w:color w:val="104F75"/>
                <w:sz w:val="22"/>
              </w:rPr>
              <w:t>3, 4, 5</w:t>
            </w:r>
          </w:p>
        </w:tc>
        <w:tc>
          <w:tcPr>
            <w:tcW w:w="1364" w:type="dxa"/>
            <w:vAlign w:val="center"/>
          </w:tcPr>
          <w:p w14:paraId="28E04BCE" w14:textId="77777777" w:rsidR="006101EA" w:rsidRPr="00093040" w:rsidRDefault="006101EA" w:rsidP="006101EA">
            <w:pPr>
              <w:pStyle w:val="ListParagraph"/>
              <w:numPr>
                <w:ilvl w:val="0"/>
                <w:numId w:val="22"/>
              </w:numPr>
              <w:tabs>
                <w:tab w:val="left" w:pos="58"/>
              </w:tabs>
              <w:suppressAutoHyphens w:val="0"/>
              <w:autoSpaceDN/>
              <w:spacing w:after="0" w:line="240" w:lineRule="auto"/>
              <w:ind w:left="0" w:hanging="83"/>
              <w:rPr>
                <w:rFonts w:cs="Arial"/>
                <w:color w:val="104F75"/>
                <w:sz w:val="20"/>
                <w:szCs w:val="20"/>
              </w:rPr>
            </w:pPr>
            <w:r w:rsidRPr="00093040">
              <w:rPr>
                <w:rFonts w:cs="Arial"/>
                <w:color w:val="104F75"/>
                <w:sz w:val="20"/>
                <w:szCs w:val="20"/>
              </w:rPr>
              <w:t>Assessment budget</w:t>
            </w:r>
          </w:p>
        </w:tc>
        <w:tc>
          <w:tcPr>
            <w:tcW w:w="7882" w:type="dxa"/>
          </w:tcPr>
          <w:p w14:paraId="3FC8F221"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17"/>
                <w:szCs w:val="17"/>
              </w:rPr>
              <w:t>Use of Literacy Shed for English lessons – teachers plan and deliver lessons using the stimulus from Literacy Shed.</w:t>
            </w:r>
          </w:p>
          <w:p w14:paraId="1AFDC318"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Comparative judgement results for 2023-24…</w:t>
            </w:r>
          </w:p>
          <w:tbl>
            <w:tblPr>
              <w:tblStyle w:val="TableGrid"/>
              <w:tblW w:w="0" w:type="auto"/>
              <w:tblLook w:val="04A0" w:firstRow="1" w:lastRow="0" w:firstColumn="1" w:lastColumn="0" w:noHBand="0" w:noVBand="1"/>
            </w:tblPr>
            <w:tblGrid>
              <w:gridCol w:w="1057"/>
              <w:gridCol w:w="1098"/>
              <w:gridCol w:w="1050"/>
              <w:gridCol w:w="1099"/>
              <w:gridCol w:w="1099"/>
              <w:gridCol w:w="1100"/>
              <w:gridCol w:w="1100"/>
            </w:tblGrid>
            <w:tr w:rsidR="006101EA" w:rsidRPr="00093040" w14:paraId="33F3E10B" w14:textId="77777777" w:rsidTr="0086534B">
              <w:tc>
                <w:tcPr>
                  <w:tcW w:w="1063" w:type="dxa"/>
                </w:tcPr>
                <w:p w14:paraId="143220CD"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p>
              </w:tc>
              <w:tc>
                <w:tcPr>
                  <w:tcW w:w="1111" w:type="dxa"/>
                  <w:vAlign w:val="center"/>
                </w:tcPr>
                <w:p w14:paraId="62210AF9"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Y1</w:t>
                  </w:r>
                </w:p>
              </w:tc>
              <w:tc>
                <w:tcPr>
                  <w:tcW w:w="1062" w:type="dxa"/>
                  <w:vAlign w:val="center"/>
                </w:tcPr>
                <w:p w14:paraId="28AEDCA2"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Y2</w:t>
                  </w:r>
                </w:p>
              </w:tc>
              <w:tc>
                <w:tcPr>
                  <w:tcW w:w="1111" w:type="dxa"/>
                  <w:vAlign w:val="center"/>
                </w:tcPr>
                <w:p w14:paraId="5752F516"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Y3</w:t>
                  </w:r>
                </w:p>
              </w:tc>
              <w:tc>
                <w:tcPr>
                  <w:tcW w:w="1111" w:type="dxa"/>
                  <w:vAlign w:val="center"/>
                </w:tcPr>
                <w:p w14:paraId="24913CB6"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Y4</w:t>
                  </w:r>
                </w:p>
              </w:tc>
              <w:tc>
                <w:tcPr>
                  <w:tcW w:w="1112" w:type="dxa"/>
                  <w:vAlign w:val="center"/>
                </w:tcPr>
                <w:p w14:paraId="72D2E549"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Y5</w:t>
                  </w:r>
                </w:p>
              </w:tc>
              <w:tc>
                <w:tcPr>
                  <w:tcW w:w="1112" w:type="dxa"/>
                  <w:vAlign w:val="center"/>
                </w:tcPr>
                <w:p w14:paraId="1FB31330"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Y6</w:t>
                  </w:r>
                </w:p>
              </w:tc>
            </w:tr>
            <w:tr w:rsidR="006101EA" w:rsidRPr="00093040" w14:paraId="6266E5C7" w14:textId="77777777" w:rsidTr="0086534B">
              <w:tc>
                <w:tcPr>
                  <w:tcW w:w="1063" w:type="dxa"/>
                </w:tcPr>
                <w:p w14:paraId="2E0D3D36"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%EXS+</w:t>
                  </w:r>
                </w:p>
              </w:tc>
              <w:tc>
                <w:tcPr>
                  <w:tcW w:w="1111" w:type="dxa"/>
                  <w:vAlign w:val="center"/>
                </w:tcPr>
                <w:p w14:paraId="4CF20EC4"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45%</w:t>
                  </w:r>
                </w:p>
              </w:tc>
              <w:tc>
                <w:tcPr>
                  <w:tcW w:w="1062" w:type="dxa"/>
                  <w:vAlign w:val="center"/>
                </w:tcPr>
                <w:p w14:paraId="7D2D6059"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47%</w:t>
                  </w:r>
                </w:p>
              </w:tc>
              <w:tc>
                <w:tcPr>
                  <w:tcW w:w="1111" w:type="dxa"/>
                  <w:vAlign w:val="center"/>
                </w:tcPr>
                <w:p w14:paraId="50D62CCB"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68%</w:t>
                  </w:r>
                </w:p>
              </w:tc>
              <w:tc>
                <w:tcPr>
                  <w:tcW w:w="1111" w:type="dxa"/>
                  <w:vAlign w:val="center"/>
                </w:tcPr>
                <w:p w14:paraId="43814854"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93%</w:t>
                  </w:r>
                </w:p>
              </w:tc>
              <w:tc>
                <w:tcPr>
                  <w:tcW w:w="1112" w:type="dxa"/>
                  <w:vAlign w:val="center"/>
                </w:tcPr>
                <w:p w14:paraId="51C09D86"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96%</w:t>
                  </w:r>
                </w:p>
              </w:tc>
              <w:tc>
                <w:tcPr>
                  <w:tcW w:w="1112" w:type="dxa"/>
                  <w:vAlign w:val="center"/>
                </w:tcPr>
                <w:p w14:paraId="656803CE"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89%</w:t>
                  </w:r>
                </w:p>
              </w:tc>
            </w:tr>
            <w:tr w:rsidR="006101EA" w:rsidRPr="00093040" w14:paraId="37687059" w14:textId="77777777" w:rsidTr="0086534B">
              <w:tc>
                <w:tcPr>
                  <w:tcW w:w="1063" w:type="dxa"/>
                </w:tcPr>
                <w:p w14:paraId="2089EB5F"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%GDS</w:t>
                  </w:r>
                </w:p>
              </w:tc>
              <w:tc>
                <w:tcPr>
                  <w:tcW w:w="1111" w:type="dxa"/>
                  <w:vAlign w:val="center"/>
                </w:tcPr>
                <w:p w14:paraId="66175A73"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5%</w:t>
                  </w:r>
                </w:p>
              </w:tc>
              <w:tc>
                <w:tcPr>
                  <w:tcW w:w="1062" w:type="dxa"/>
                  <w:vAlign w:val="center"/>
                </w:tcPr>
                <w:p w14:paraId="28F5DDCC"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5%</w:t>
                  </w:r>
                </w:p>
              </w:tc>
              <w:tc>
                <w:tcPr>
                  <w:tcW w:w="1111" w:type="dxa"/>
                  <w:vAlign w:val="center"/>
                </w:tcPr>
                <w:p w14:paraId="7B4AA3C9"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12%</w:t>
                  </w:r>
                </w:p>
              </w:tc>
              <w:tc>
                <w:tcPr>
                  <w:tcW w:w="1111" w:type="dxa"/>
                  <w:vAlign w:val="center"/>
                </w:tcPr>
                <w:p w14:paraId="797A5D90"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29%</w:t>
                  </w:r>
                </w:p>
              </w:tc>
              <w:tc>
                <w:tcPr>
                  <w:tcW w:w="1112" w:type="dxa"/>
                  <w:vAlign w:val="center"/>
                </w:tcPr>
                <w:p w14:paraId="66644DC7"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48%</w:t>
                  </w:r>
                </w:p>
              </w:tc>
              <w:tc>
                <w:tcPr>
                  <w:tcW w:w="1112" w:type="dxa"/>
                  <w:vAlign w:val="center"/>
                </w:tcPr>
                <w:p w14:paraId="3108BDDC"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35%</w:t>
                  </w:r>
                </w:p>
              </w:tc>
            </w:tr>
            <w:tr w:rsidR="006101EA" w:rsidRPr="00093040" w14:paraId="054F9289" w14:textId="77777777" w:rsidTr="0086534B">
              <w:tc>
                <w:tcPr>
                  <w:tcW w:w="1063" w:type="dxa"/>
                </w:tcPr>
                <w:p w14:paraId="3CAACE7D"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Average Writing age</w:t>
                  </w:r>
                </w:p>
              </w:tc>
              <w:tc>
                <w:tcPr>
                  <w:tcW w:w="1111" w:type="dxa"/>
                  <w:vAlign w:val="center"/>
                </w:tcPr>
                <w:p w14:paraId="7FC0682C"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5y 9m</w:t>
                  </w:r>
                </w:p>
              </w:tc>
              <w:tc>
                <w:tcPr>
                  <w:tcW w:w="1062" w:type="dxa"/>
                  <w:vAlign w:val="center"/>
                </w:tcPr>
                <w:p w14:paraId="13696D3A"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7y 0m</w:t>
                  </w:r>
                </w:p>
              </w:tc>
              <w:tc>
                <w:tcPr>
                  <w:tcW w:w="1111" w:type="dxa"/>
                  <w:vAlign w:val="center"/>
                </w:tcPr>
                <w:p w14:paraId="4E900CAE"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8y 6m</w:t>
                  </w:r>
                </w:p>
              </w:tc>
              <w:tc>
                <w:tcPr>
                  <w:tcW w:w="1111" w:type="dxa"/>
                  <w:vAlign w:val="center"/>
                </w:tcPr>
                <w:p w14:paraId="07435B69"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11y 2m</w:t>
                  </w:r>
                </w:p>
              </w:tc>
              <w:tc>
                <w:tcPr>
                  <w:tcW w:w="1112" w:type="dxa"/>
                  <w:vAlign w:val="center"/>
                </w:tcPr>
                <w:p w14:paraId="3E1689B6"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11y 11m</w:t>
                  </w:r>
                </w:p>
              </w:tc>
              <w:tc>
                <w:tcPr>
                  <w:tcW w:w="1112" w:type="dxa"/>
                  <w:vAlign w:val="center"/>
                </w:tcPr>
                <w:p w14:paraId="01ADD84C" w14:textId="77777777" w:rsidR="006101EA" w:rsidRPr="00093040" w:rsidRDefault="006101EA" w:rsidP="0086534B">
                  <w:pPr>
                    <w:framePr w:hSpace="180" w:wrap="around" w:vAnchor="text" w:hAnchor="text" w:y="1"/>
                    <w:spacing w:after="0" w:line="240" w:lineRule="auto"/>
                    <w:suppressOverlap/>
                    <w:rPr>
                      <w:rFonts w:cs="Arial"/>
                      <w:color w:val="104F75"/>
                      <w:sz w:val="16"/>
                      <w:szCs w:val="16"/>
                    </w:rPr>
                  </w:pPr>
                  <w:r w:rsidRPr="00093040">
                    <w:rPr>
                      <w:rFonts w:cs="Arial"/>
                      <w:color w:val="104F75"/>
                      <w:sz w:val="16"/>
                      <w:szCs w:val="16"/>
                    </w:rPr>
                    <w:t>12y 6m</w:t>
                  </w:r>
                </w:p>
              </w:tc>
            </w:tr>
          </w:tbl>
          <w:p w14:paraId="58B54AB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The above table shows children’s attainment in writing compared to other children taking part in the programme from across the UK.</w:t>
            </w:r>
          </w:p>
          <w:p w14:paraId="3E00411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Strengths from phonics book look in Dec 2023:</w:t>
            </w:r>
          </w:p>
          <w:p w14:paraId="2ACEBCA5" w14:textId="77777777" w:rsidR="006101EA" w:rsidRPr="00093040" w:rsidRDefault="006101EA" w:rsidP="006101EA">
            <w:pPr>
              <w:pStyle w:val="ListParagraph"/>
              <w:numPr>
                <w:ilvl w:val="0"/>
                <w:numId w:val="40"/>
              </w:numPr>
              <w:suppressAutoHyphens w:val="0"/>
              <w:autoSpaceDN/>
              <w:spacing w:after="0" w:line="240" w:lineRule="auto"/>
              <w:rPr>
                <w:rFonts w:cs="Arial"/>
                <w:color w:val="104F75"/>
                <w:sz w:val="20"/>
                <w:szCs w:val="20"/>
              </w:rPr>
            </w:pPr>
            <w:r w:rsidRPr="00093040">
              <w:rPr>
                <w:rFonts w:cs="Arial"/>
                <w:color w:val="104F75"/>
                <w:sz w:val="20"/>
                <w:szCs w:val="20"/>
              </w:rPr>
              <w:t>Use of sound dictionaries in KS2 to support spellings.</w:t>
            </w:r>
          </w:p>
        </w:tc>
        <w:tc>
          <w:tcPr>
            <w:tcW w:w="2912" w:type="dxa"/>
            <w:vAlign w:val="center"/>
          </w:tcPr>
          <w:p w14:paraId="5827C7E1"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Results from Comparative Judgement differed from Teacher Assessment of children’s day-to-day writing at the relevant points in the year.  For that reason, this strategy is not being continued in 2024-25.</w:t>
            </w:r>
          </w:p>
          <w:p w14:paraId="092BD69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See writing area for development above</w:t>
            </w:r>
          </w:p>
        </w:tc>
      </w:tr>
      <w:tr w:rsidR="006101EA" w:rsidRPr="00093040" w14:paraId="5B00F68D" w14:textId="77777777" w:rsidTr="0086534B">
        <w:tc>
          <w:tcPr>
            <w:tcW w:w="1950" w:type="dxa"/>
          </w:tcPr>
          <w:p w14:paraId="6B88E9D2" w14:textId="77777777" w:rsidR="006101EA" w:rsidRPr="00093040" w:rsidRDefault="006101EA" w:rsidP="0086534B">
            <w:pPr>
              <w:pStyle w:val="TableRow"/>
              <w:ind w:left="0"/>
              <w:rPr>
                <w:rFonts w:cs="Arial"/>
                <w:color w:val="104F75"/>
                <w:sz w:val="20"/>
                <w:szCs w:val="20"/>
              </w:rPr>
            </w:pPr>
            <w:r w:rsidRPr="00093040">
              <w:rPr>
                <w:iCs/>
                <w:color w:val="104F75"/>
                <w:sz w:val="20"/>
                <w:szCs w:val="20"/>
              </w:rPr>
              <w:t>Herts Reading Fluency Project</w:t>
            </w:r>
          </w:p>
        </w:tc>
        <w:tc>
          <w:tcPr>
            <w:tcW w:w="1280" w:type="dxa"/>
          </w:tcPr>
          <w:p w14:paraId="7E7F1A57" w14:textId="77777777" w:rsidR="006101EA" w:rsidRPr="00093040" w:rsidRDefault="006101EA" w:rsidP="0086534B">
            <w:pPr>
              <w:pStyle w:val="TableRowCentered"/>
              <w:jc w:val="left"/>
              <w:rPr>
                <w:color w:val="104F75"/>
                <w:sz w:val="20"/>
              </w:rPr>
            </w:pPr>
            <w:r w:rsidRPr="00093040">
              <w:rPr>
                <w:color w:val="104F75"/>
                <w:sz w:val="20"/>
              </w:rPr>
              <w:t>1, 2, 3, 5, 6</w:t>
            </w:r>
          </w:p>
        </w:tc>
        <w:tc>
          <w:tcPr>
            <w:tcW w:w="1364" w:type="dxa"/>
            <w:vAlign w:val="center"/>
          </w:tcPr>
          <w:p w14:paraId="6D2281F3"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£640</w:t>
            </w:r>
          </w:p>
        </w:tc>
        <w:tc>
          <w:tcPr>
            <w:tcW w:w="7882" w:type="dxa"/>
            <w:vAlign w:val="center"/>
          </w:tcPr>
          <w:p w14:paraId="5FE03B57" w14:textId="77777777" w:rsidR="006101EA" w:rsidRPr="00093040" w:rsidRDefault="006101EA" w:rsidP="006101EA">
            <w:pPr>
              <w:pStyle w:val="ListParagraph"/>
              <w:numPr>
                <w:ilvl w:val="0"/>
                <w:numId w:val="34"/>
              </w:numPr>
              <w:suppressAutoHyphens w:val="0"/>
              <w:autoSpaceDN/>
              <w:spacing w:after="0" w:line="240" w:lineRule="auto"/>
              <w:ind w:left="141" w:hanging="141"/>
              <w:rPr>
                <w:rFonts w:cs="Arial"/>
                <w:color w:val="104F75"/>
                <w:sz w:val="20"/>
                <w:szCs w:val="20"/>
              </w:rPr>
            </w:pPr>
            <w:r w:rsidRPr="00093040">
              <w:rPr>
                <w:rFonts w:cs="Arial"/>
                <w:color w:val="104F75"/>
                <w:sz w:val="20"/>
                <w:szCs w:val="20"/>
              </w:rPr>
              <w:t>27 pupils have taken part in the Herts Reading Fluency Project between September and June 2024:</w:t>
            </w:r>
          </w:p>
          <w:p w14:paraId="38516062" w14:textId="77777777" w:rsidR="006101EA" w:rsidRPr="00093040" w:rsidRDefault="006101EA" w:rsidP="006101EA">
            <w:pPr>
              <w:pStyle w:val="ListParagraph"/>
              <w:numPr>
                <w:ilvl w:val="0"/>
                <w:numId w:val="37"/>
              </w:numPr>
              <w:suppressAutoHyphens w:val="0"/>
              <w:autoSpaceDN/>
              <w:spacing w:after="0" w:line="240" w:lineRule="auto"/>
              <w:ind w:hanging="218"/>
              <w:rPr>
                <w:rFonts w:cs="Arial"/>
                <w:color w:val="104F75"/>
                <w:sz w:val="20"/>
                <w:szCs w:val="20"/>
              </w:rPr>
            </w:pPr>
            <w:r w:rsidRPr="00093040">
              <w:rPr>
                <w:rFonts w:cs="Arial"/>
                <w:color w:val="104F75"/>
                <w:sz w:val="20"/>
                <w:szCs w:val="20"/>
              </w:rPr>
              <w:t>Of these 27 children, 33% were assessed as EXS+ in reading in April 2024 compared to 22% achieving EXS+ in reading in April 2023.</w:t>
            </w:r>
          </w:p>
          <w:p w14:paraId="24EB5909"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11 pupils in Year 6 who have been part of the Fluency Project at some point this academic year achieved a combined average score of 98 on their practice reading SAT paper in April 24.  This was an increase from the practice paper in Dec ’23.  In Dec ’23, 18% (2) children achieved EXS in their reading practice SAT paper, which increased to 55% (6) who achieved EXS in the April reading practice SAT paper.</w:t>
            </w:r>
          </w:p>
        </w:tc>
        <w:tc>
          <w:tcPr>
            <w:tcW w:w="2912" w:type="dxa"/>
            <w:vAlign w:val="center"/>
          </w:tcPr>
          <w:p w14:paraId="73C3620B"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Intervention observation/ monitoring by English team.</w:t>
            </w:r>
          </w:p>
          <w:p w14:paraId="29952D8B"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Final data for the year to be collected and analysed for this group of children.</w:t>
            </w:r>
          </w:p>
        </w:tc>
      </w:tr>
      <w:tr w:rsidR="006101EA" w:rsidRPr="00093040" w14:paraId="50D90F2D" w14:textId="77777777" w:rsidTr="0086534B">
        <w:tc>
          <w:tcPr>
            <w:tcW w:w="1950" w:type="dxa"/>
          </w:tcPr>
          <w:p w14:paraId="4EFF5CE2" w14:textId="77777777" w:rsidR="006101EA" w:rsidRPr="00093040" w:rsidRDefault="006101EA" w:rsidP="0086534B">
            <w:pPr>
              <w:pStyle w:val="TableRow"/>
              <w:ind w:left="0"/>
              <w:rPr>
                <w:rFonts w:cs="Arial"/>
                <w:color w:val="104F75"/>
                <w:sz w:val="20"/>
                <w:szCs w:val="20"/>
              </w:rPr>
            </w:pPr>
            <w:r w:rsidRPr="00093040">
              <w:rPr>
                <w:color w:val="104F75"/>
                <w:sz w:val="20"/>
                <w:szCs w:val="20"/>
              </w:rPr>
              <w:t>SALT</w:t>
            </w:r>
          </w:p>
        </w:tc>
        <w:tc>
          <w:tcPr>
            <w:tcW w:w="1280" w:type="dxa"/>
          </w:tcPr>
          <w:p w14:paraId="359B25E4" w14:textId="77777777" w:rsidR="006101EA" w:rsidRPr="00093040" w:rsidRDefault="006101EA" w:rsidP="0086534B">
            <w:pPr>
              <w:pStyle w:val="TableRowCentered"/>
              <w:jc w:val="left"/>
              <w:rPr>
                <w:color w:val="104F75"/>
                <w:sz w:val="20"/>
              </w:rPr>
            </w:pPr>
            <w:r w:rsidRPr="00093040">
              <w:rPr>
                <w:color w:val="104F75"/>
                <w:sz w:val="20"/>
              </w:rPr>
              <w:t>1, 2, 3, 5, 6</w:t>
            </w:r>
          </w:p>
        </w:tc>
        <w:tc>
          <w:tcPr>
            <w:tcW w:w="1364" w:type="dxa"/>
            <w:vAlign w:val="center"/>
          </w:tcPr>
          <w:p w14:paraId="1C0962D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SEND budget</w:t>
            </w:r>
          </w:p>
        </w:tc>
        <w:tc>
          <w:tcPr>
            <w:tcW w:w="7882" w:type="dxa"/>
            <w:vAlign w:val="center"/>
          </w:tcPr>
          <w:p w14:paraId="2F227341"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In 2022-23, 10 children received formal SALT sessions with an external therapist.  5 children received this regularly.  Of these 5 children, each with 3 personal targets, 10/15 personal targets were mostly/fully achieved and 5 were partially achieved.  1 child in receipt of PP received regular SALT and fully achieved all their targets.</w:t>
            </w:r>
          </w:p>
          <w:p w14:paraId="57AC5C94"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In 2022-23, 3 additional assessments were completed with necessary subsequent support identified.</w:t>
            </w:r>
          </w:p>
          <w:p w14:paraId="0A687D0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In 2022-23, a Y5 TP has shadowed the therapist which has meant that tasks could be continued/replicated in class-time.</w:t>
            </w:r>
          </w:p>
          <w:p w14:paraId="659202A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lastRenderedPageBreak/>
              <w:t>In 2023-24, 12 children have received SALT.  4 of these children receive PP funding.</w:t>
            </w:r>
          </w:p>
        </w:tc>
        <w:tc>
          <w:tcPr>
            <w:tcW w:w="2912" w:type="dxa"/>
            <w:vAlign w:val="center"/>
          </w:tcPr>
          <w:p w14:paraId="2D7DDECC"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lastRenderedPageBreak/>
              <w:t>Collate data to show impact on outcomes from SALT using LB’s assessments at the end of Term 6.</w:t>
            </w:r>
          </w:p>
        </w:tc>
      </w:tr>
      <w:tr w:rsidR="006101EA" w:rsidRPr="00093040" w14:paraId="0384BC31" w14:textId="77777777" w:rsidTr="0086534B">
        <w:tc>
          <w:tcPr>
            <w:tcW w:w="1950" w:type="dxa"/>
          </w:tcPr>
          <w:p w14:paraId="32280DBC" w14:textId="77777777" w:rsidR="006101EA" w:rsidRPr="00093040" w:rsidRDefault="006101EA" w:rsidP="0086534B">
            <w:pPr>
              <w:pStyle w:val="TableRow"/>
              <w:ind w:left="0"/>
              <w:rPr>
                <w:color w:val="104F75"/>
                <w:sz w:val="20"/>
                <w:szCs w:val="20"/>
              </w:rPr>
            </w:pPr>
            <w:r w:rsidRPr="00093040">
              <w:rPr>
                <w:color w:val="104F75"/>
                <w:sz w:val="20"/>
                <w:szCs w:val="20"/>
              </w:rPr>
              <w:t>EAL interventions</w:t>
            </w:r>
          </w:p>
        </w:tc>
        <w:tc>
          <w:tcPr>
            <w:tcW w:w="1280" w:type="dxa"/>
          </w:tcPr>
          <w:p w14:paraId="45A3BDB6" w14:textId="77777777" w:rsidR="006101EA" w:rsidRPr="00093040" w:rsidRDefault="006101EA" w:rsidP="0086534B">
            <w:pPr>
              <w:pStyle w:val="TableRowCentered"/>
              <w:jc w:val="left"/>
              <w:rPr>
                <w:color w:val="104F75"/>
                <w:sz w:val="20"/>
              </w:rPr>
            </w:pPr>
            <w:r w:rsidRPr="00093040">
              <w:rPr>
                <w:color w:val="104F75"/>
                <w:sz w:val="20"/>
              </w:rPr>
              <w:t>1, 2, 3, 4, 5, 6</w:t>
            </w:r>
          </w:p>
        </w:tc>
        <w:tc>
          <w:tcPr>
            <w:tcW w:w="1364" w:type="dxa"/>
            <w:vAlign w:val="center"/>
          </w:tcPr>
          <w:p w14:paraId="35B1D5D8"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£3274.84</w:t>
            </w:r>
          </w:p>
        </w:tc>
        <w:tc>
          <w:tcPr>
            <w:tcW w:w="7882" w:type="dxa"/>
            <w:vAlign w:val="center"/>
          </w:tcPr>
          <w:p w14:paraId="02659A70"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17 children who speak EAL receive (or have received this academic year) formal EAL interventions delivered by an experienced TP.  2 of these children receive PP.  These sessions include Sounds Write and Reading Fluency.</w:t>
            </w:r>
          </w:p>
        </w:tc>
        <w:tc>
          <w:tcPr>
            <w:tcW w:w="2912" w:type="dxa"/>
            <w:vAlign w:val="center"/>
          </w:tcPr>
          <w:p w14:paraId="0EE25B6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Incorporate EAL Bell Fluency Bands into Insight to show progress.</w:t>
            </w:r>
          </w:p>
          <w:p w14:paraId="1CDA7344"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Final data for the year to be collected and analysed for this group of children.</w:t>
            </w:r>
          </w:p>
        </w:tc>
      </w:tr>
      <w:tr w:rsidR="006101EA" w:rsidRPr="00093040" w14:paraId="6B48AE95" w14:textId="77777777" w:rsidTr="0086534B">
        <w:tc>
          <w:tcPr>
            <w:tcW w:w="1950" w:type="dxa"/>
          </w:tcPr>
          <w:p w14:paraId="16345807" w14:textId="77777777" w:rsidR="006101EA" w:rsidRPr="00093040" w:rsidRDefault="006101EA" w:rsidP="0086534B">
            <w:pPr>
              <w:pStyle w:val="TableRow"/>
              <w:ind w:left="0"/>
              <w:rPr>
                <w:color w:val="104F75"/>
                <w:sz w:val="20"/>
                <w:szCs w:val="20"/>
              </w:rPr>
            </w:pPr>
            <w:r w:rsidRPr="00093040">
              <w:rPr>
                <w:color w:val="104F75"/>
                <w:sz w:val="20"/>
                <w:szCs w:val="20"/>
              </w:rPr>
              <w:t>Home learning, including reading</w:t>
            </w:r>
          </w:p>
        </w:tc>
        <w:tc>
          <w:tcPr>
            <w:tcW w:w="1280" w:type="dxa"/>
          </w:tcPr>
          <w:p w14:paraId="7121CF2B" w14:textId="77777777" w:rsidR="006101EA" w:rsidRPr="00093040" w:rsidRDefault="006101EA" w:rsidP="0086534B">
            <w:pPr>
              <w:pStyle w:val="TableRowCentered"/>
              <w:jc w:val="left"/>
              <w:rPr>
                <w:color w:val="104F75"/>
                <w:sz w:val="20"/>
              </w:rPr>
            </w:pPr>
            <w:r w:rsidRPr="00093040">
              <w:rPr>
                <w:color w:val="104F75"/>
                <w:sz w:val="20"/>
              </w:rPr>
              <w:t>1, 2, 3, 4, 5, 6, 7, 8</w:t>
            </w:r>
          </w:p>
        </w:tc>
        <w:tc>
          <w:tcPr>
            <w:tcW w:w="1364" w:type="dxa"/>
            <w:vAlign w:val="center"/>
          </w:tcPr>
          <w:p w14:paraId="3915A18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£5521.53 books</w:t>
            </w:r>
          </w:p>
        </w:tc>
        <w:tc>
          <w:tcPr>
            <w:tcW w:w="7882" w:type="dxa"/>
            <w:vAlign w:val="center"/>
          </w:tcPr>
          <w:p w14:paraId="0DE28A18"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Children’s home reading books are all matched directly to Sounds Write and functional/decodable books.  These books were purchased using PP funding.  Books read at home by children are 1-2 units behind the sounds covered in class based on S-W research.</w:t>
            </w:r>
          </w:p>
          <w:p w14:paraId="46D86A39"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By May 2024, Year 1 children have learnt enough code to be reading level 6 OUP books with a variety of code/words – this is an improvement to previous years.  Children are confident to be successful with their reading.</w:t>
            </w:r>
          </w:p>
          <w:p w14:paraId="776FECB0"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 xml:space="preserve">Children who have catch up intervention are reading books at catch up level.  </w:t>
            </w:r>
          </w:p>
          <w:p w14:paraId="1BD80FEE"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In KS2 all books are levelled according to OUP Levels and staff ensure children are decoding accurately in school.  These books were purchased using PP funding.</w:t>
            </w:r>
          </w:p>
          <w:p w14:paraId="4AE7D7D4"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Children are encouraged to re-read books at home, improving their fluency.</w:t>
            </w:r>
          </w:p>
          <w:p w14:paraId="3B4FCCF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See above for phonics data and reading data.</w:t>
            </w:r>
          </w:p>
        </w:tc>
        <w:tc>
          <w:tcPr>
            <w:tcW w:w="2912" w:type="dxa"/>
            <w:vAlign w:val="center"/>
          </w:tcPr>
          <w:p w14:paraId="7F76D740"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From April ’24 Deep Dive:</w:t>
            </w:r>
          </w:p>
          <w:p w14:paraId="0D2CA2F2" w14:textId="77777777" w:rsidR="006101EA" w:rsidRPr="00093040" w:rsidRDefault="006101EA" w:rsidP="0086534B">
            <w:pPr>
              <w:pStyle w:val="7Tablebodycopy"/>
              <w:spacing w:after="0"/>
              <w:ind w:left="174"/>
              <w:rPr>
                <w:rFonts w:cs="Arial"/>
                <w:color w:val="104F75"/>
                <w:szCs w:val="20"/>
              </w:rPr>
            </w:pPr>
            <w:r w:rsidRPr="00093040">
              <w:rPr>
                <w:rFonts w:cs="Arial"/>
                <w:color w:val="104F75"/>
                <w:szCs w:val="20"/>
              </w:rPr>
              <w:t>Need further work to ensure that TPs take more active engagement during the teaching of reading in KS2. Also need to ensure that TPs, when supporting children in phonics lessons are front-on to children.</w:t>
            </w:r>
          </w:p>
          <w:p w14:paraId="0473D89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Further monitoring of teachers’ records of reading diaries and adult reading in school – are all children in receipt of PP regularly reading to an adult?</w:t>
            </w:r>
          </w:p>
        </w:tc>
      </w:tr>
      <w:tr w:rsidR="006101EA" w:rsidRPr="00093040" w14:paraId="578FE698" w14:textId="77777777" w:rsidTr="0086534B">
        <w:tc>
          <w:tcPr>
            <w:tcW w:w="1950" w:type="dxa"/>
          </w:tcPr>
          <w:p w14:paraId="5E5E7DE4" w14:textId="77777777" w:rsidR="006101EA" w:rsidRPr="00093040" w:rsidRDefault="006101EA" w:rsidP="0086534B">
            <w:pPr>
              <w:pStyle w:val="TableRow"/>
              <w:ind w:left="0"/>
              <w:rPr>
                <w:color w:val="104F75"/>
                <w:sz w:val="20"/>
                <w:szCs w:val="20"/>
              </w:rPr>
            </w:pPr>
            <w:r w:rsidRPr="00093040">
              <w:rPr>
                <w:color w:val="104F75"/>
                <w:sz w:val="20"/>
                <w:szCs w:val="20"/>
              </w:rPr>
              <w:t>CPD for teaching partners</w:t>
            </w:r>
          </w:p>
        </w:tc>
        <w:tc>
          <w:tcPr>
            <w:tcW w:w="1280" w:type="dxa"/>
          </w:tcPr>
          <w:p w14:paraId="6A108617" w14:textId="77777777" w:rsidR="006101EA" w:rsidRPr="00093040" w:rsidRDefault="006101EA" w:rsidP="0086534B">
            <w:pPr>
              <w:pStyle w:val="TableRowCentered"/>
              <w:jc w:val="left"/>
              <w:rPr>
                <w:color w:val="104F75"/>
                <w:sz w:val="20"/>
              </w:rPr>
            </w:pPr>
            <w:r w:rsidRPr="00093040">
              <w:rPr>
                <w:color w:val="104F75"/>
                <w:sz w:val="20"/>
              </w:rPr>
              <w:t>All</w:t>
            </w:r>
          </w:p>
        </w:tc>
        <w:tc>
          <w:tcPr>
            <w:tcW w:w="1364" w:type="dxa"/>
            <w:vAlign w:val="center"/>
          </w:tcPr>
          <w:p w14:paraId="16F520A3"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Within other cost centres/ sections of this report</w:t>
            </w:r>
          </w:p>
        </w:tc>
        <w:tc>
          <w:tcPr>
            <w:tcW w:w="7882" w:type="dxa"/>
            <w:vAlign w:val="center"/>
          </w:tcPr>
          <w:p w14:paraId="54F1BF7E"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TP meetings this year have included: Behaviour Management, classroom practice, marking and feedback, 1:1 reading and reading comprehension, questioning, Prevent, SEND assessments, Sounds Write, pastoral support, CIRCLES, intervention books, dyslexia screening, Insight data entry, adapting resources, behaviour, My Plan reviews, feedback and Restorative Practice.</w:t>
            </w:r>
          </w:p>
        </w:tc>
        <w:tc>
          <w:tcPr>
            <w:tcW w:w="2912" w:type="dxa"/>
            <w:vAlign w:val="center"/>
          </w:tcPr>
          <w:p w14:paraId="594C1A0A"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KS2 TP CPD for S-W lessons/interventions, support during WCTR and 1:1 reading</w:t>
            </w:r>
          </w:p>
        </w:tc>
      </w:tr>
      <w:tr w:rsidR="006101EA" w:rsidRPr="00093040" w14:paraId="3B67CED9" w14:textId="77777777" w:rsidTr="0086534B">
        <w:tc>
          <w:tcPr>
            <w:tcW w:w="1950" w:type="dxa"/>
          </w:tcPr>
          <w:p w14:paraId="468E43D0" w14:textId="77777777" w:rsidR="006101EA" w:rsidRPr="00093040" w:rsidRDefault="006101EA" w:rsidP="0086534B">
            <w:pPr>
              <w:pStyle w:val="TableRow"/>
              <w:ind w:left="0"/>
              <w:rPr>
                <w:color w:val="104F75"/>
                <w:sz w:val="20"/>
                <w:szCs w:val="20"/>
              </w:rPr>
            </w:pPr>
            <w:r w:rsidRPr="00093040">
              <w:rPr>
                <w:iCs/>
                <w:color w:val="104F75"/>
                <w:sz w:val="20"/>
                <w:szCs w:val="20"/>
              </w:rPr>
              <w:t>RBL meetings</w:t>
            </w:r>
          </w:p>
        </w:tc>
        <w:tc>
          <w:tcPr>
            <w:tcW w:w="1280" w:type="dxa"/>
          </w:tcPr>
          <w:p w14:paraId="5ACC604C" w14:textId="77777777" w:rsidR="006101EA" w:rsidRPr="00093040" w:rsidRDefault="006101EA" w:rsidP="0086534B">
            <w:pPr>
              <w:pStyle w:val="TableRowCentered"/>
              <w:jc w:val="left"/>
              <w:rPr>
                <w:color w:val="104F75"/>
                <w:sz w:val="20"/>
              </w:rPr>
            </w:pPr>
            <w:r w:rsidRPr="00093040">
              <w:rPr>
                <w:color w:val="104F75"/>
                <w:sz w:val="20"/>
              </w:rPr>
              <w:t>All</w:t>
            </w:r>
          </w:p>
        </w:tc>
        <w:tc>
          <w:tcPr>
            <w:tcW w:w="1364" w:type="dxa"/>
            <w:vAlign w:val="center"/>
          </w:tcPr>
          <w:p w14:paraId="6D97265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£0 (covered by TPs)</w:t>
            </w:r>
          </w:p>
        </w:tc>
        <w:tc>
          <w:tcPr>
            <w:tcW w:w="7882" w:type="dxa"/>
            <w:vAlign w:val="center"/>
          </w:tcPr>
          <w:p w14:paraId="5AA7A70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 xml:space="preserve">RBL meetings were held in July 2023 to provide effective handover between teachers.  Further RBL meetings were held in September with the </w:t>
            </w:r>
            <w:proofErr w:type="spellStart"/>
            <w:r w:rsidRPr="00093040">
              <w:rPr>
                <w:rFonts w:cs="Arial"/>
                <w:color w:val="104F75"/>
                <w:sz w:val="20"/>
                <w:szCs w:val="20"/>
              </w:rPr>
              <w:t>SENDCo</w:t>
            </w:r>
            <w:proofErr w:type="spellEnd"/>
            <w:r w:rsidRPr="00093040">
              <w:rPr>
                <w:rFonts w:cs="Arial"/>
                <w:color w:val="104F75"/>
                <w:sz w:val="20"/>
                <w:szCs w:val="20"/>
              </w:rPr>
              <w:t>, Deputy and Pastoral Lead.  This ensures all information is shared as needed about every child and that barriers are identified and needs can be addressed/planned for.</w:t>
            </w:r>
          </w:p>
        </w:tc>
        <w:tc>
          <w:tcPr>
            <w:tcW w:w="2912" w:type="dxa"/>
            <w:vAlign w:val="center"/>
          </w:tcPr>
          <w:p w14:paraId="6CC0CC3A"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RBL meetings scheduled for June 2024 for effective handover</w:t>
            </w:r>
          </w:p>
        </w:tc>
      </w:tr>
      <w:tr w:rsidR="006101EA" w:rsidRPr="00093040" w14:paraId="0E184251" w14:textId="77777777" w:rsidTr="0086534B">
        <w:tc>
          <w:tcPr>
            <w:tcW w:w="1950" w:type="dxa"/>
          </w:tcPr>
          <w:p w14:paraId="18772563" w14:textId="77777777" w:rsidR="006101EA" w:rsidRPr="00093040" w:rsidRDefault="006101EA" w:rsidP="0086534B">
            <w:pPr>
              <w:pStyle w:val="TableRow"/>
              <w:ind w:left="0"/>
              <w:rPr>
                <w:color w:val="104F75"/>
                <w:sz w:val="20"/>
                <w:szCs w:val="20"/>
              </w:rPr>
            </w:pPr>
            <w:r w:rsidRPr="00093040">
              <w:rPr>
                <w:color w:val="104F75"/>
                <w:sz w:val="20"/>
                <w:szCs w:val="20"/>
              </w:rPr>
              <w:t>Pastoral support and nurture intervention</w:t>
            </w:r>
          </w:p>
          <w:p w14:paraId="2DE2168A" w14:textId="77777777" w:rsidR="006101EA" w:rsidRPr="00093040" w:rsidRDefault="006101EA" w:rsidP="0086534B">
            <w:pPr>
              <w:pStyle w:val="TableRow"/>
              <w:ind w:left="0"/>
              <w:rPr>
                <w:color w:val="104F75"/>
                <w:sz w:val="20"/>
                <w:szCs w:val="20"/>
              </w:rPr>
            </w:pPr>
          </w:p>
          <w:p w14:paraId="55878239" w14:textId="77777777" w:rsidR="006101EA" w:rsidRPr="00093040" w:rsidRDefault="006101EA" w:rsidP="0086534B">
            <w:pPr>
              <w:pStyle w:val="TableRow"/>
              <w:ind w:left="0"/>
              <w:rPr>
                <w:color w:val="104F75"/>
                <w:sz w:val="20"/>
                <w:szCs w:val="20"/>
              </w:rPr>
            </w:pPr>
            <w:r w:rsidRPr="00093040">
              <w:rPr>
                <w:color w:val="104F75"/>
                <w:sz w:val="20"/>
                <w:szCs w:val="20"/>
              </w:rPr>
              <w:t>Development of nurture spaces around the school</w:t>
            </w:r>
          </w:p>
        </w:tc>
        <w:tc>
          <w:tcPr>
            <w:tcW w:w="1280" w:type="dxa"/>
          </w:tcPr>
          <w:p w14:paraId="4A9BB998" w14:textId="77777777" w:rsidR="006101EA" w:rsidRPr="00093040" w:rsidRDefault="006101EA" w:rsidP="0086534B">
            <w:pPr>
              <w:pStyle w:val="TableRowCentered"/>
              <w:jc w:val="left"/>
              <w:rPr>
                <w:color w:val="104F75"/>
                <w:sz w:val="20"/>
              </w:rPr>
            </w:pPr>
            <w:r w:rsidRPr="00093040">
              <w:rPr>
                <w:color w:val="104F75"/>
                <w:sz w:val="20"/>
              </w:rPr>
              <w:t>All</w:t>
            </w:r>
          </w:p>
        </w:tc>
        <w:tc>
          <w:tcPr>
            <w:tcW w:w="1364" w:type="dxa"/>
            <w:vMerge w:val="restart"/>
            <w:vAlign w:val="center"/>
          </w:tcPr>
          <w:p w14:paraId="532BE3D8"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£3125.50 Jigsaw</w:t>
            </w:r>
          </w:p>
          <w:p w14:paraId="55D0B753"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£2356.00 Team Teach</w:t>
            </w:r>
          </w:p>
          <w:p w14:paraId="4315CD89"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£12.99 books</w:t>
            </w:r>
          </w:p>
          <w:p w14:paraId="367AC734"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£23407.74 TP provision</w:t>
            </w:r>
          </w:p>
        </w:tc>
        <w:tc>
          <w:tcPr>
            <w:tcW w:w="7882" w:type="dxa"/>
            <w:vAlign w:val="center"/>
          </w:tcPr>
          <w:p w14:paraId="1F38E5D7" w14:textId="77777777" w:rsidR="006101EA" w:rsidRPr="00093040" w:rsidRDefault="006101EA" w:rsidP="006101EA">
            <w:pPr>
              <w:pStyle w:val="ListParagraph"/>
              <w:numPr>
                <w:ilvl w:val="0"/>
                <w:numId w:val="22"/>
              </w:numPr>
              <w:suppressAutoHyphens w:val="0"/>
              <w:autoSpaceDN/>
              <w:spacing w:after="0" w:line="240" w:lineRule="auto"/>
              <w:ind w:left="141" w:hanging="141"/>
              <w:rPr>
                <w:rFonts w:cs="Arial"/>
                <w:color w:val="104F75"/>
                <w:sz w:val="20"/>
                <w:szCs w:val="20"/>
              </w:rPr>
            </w:pPr>
            <w:r w:rsidRPr="00093040">
              <w:rPr>
                <w:rFonts w:cs="Arial"/>
                <w:color w:val="104F75"/>
                <w:sz w:val="20"/>
                <w:szCs w:val="20"/>
              </w:rPr>
              <w:t>See absence and ‘</w:t>
            </w:r>
            <w:proofErr w:type="spellStart"/>
            <w:r w:rsidRPr="00093040">
              <w:rPr>
                <w:rFonts w:cs="Arial"/>
                <w:color w:val="104F75"/>
                <w:sz w:val="20"/>
                <w:szCs w:val="20"/>
              </w:rPr>
              <w:t>lates</w:t>
            </w:r>
            <w:proofErr w:type="spellEnd"/>
            <w:r w:rsidRPr="00093040">
              <w:rPr>
                <w:rFonts w:cs="Arial"/>
                <w:color w:val="104F75"/>
                <w:sz w:val="20"/>
                <w:szCs w:val="20"/>
              </w:rPr>
              <w:t>’ below</w:t>
            </w:r>
          </w:p>
          <w:p w14:paraId="64D63BAD" w14:textId="77777777" w:rsidR="006101EA" w:rsidRPr="00093040" w:rsidRDefault="006101EA" w:rsidP="006101EA">
            <w:pPr>
              <w:pStyle w:val="ListParagraph"/>
              <w:numPr>
                <w:ilvl w:val="0"/>
                <w:numId w:val="22"/>
              </w:numPr>
              <w:suppressAutoHyphens w:val="0"/>
              <w:autoSpaceDN/>
              <w:spacing w:after="0" w:line="240" w:lineRule="auto"/>
              <w:ind w:left="141" w:hanging="141"/>
              <w:rPr>
                <w:rFonts w:cs="Arial"/>
                <w:color w:val="104F75"/>
                <w:sz w:val="20"/>
                <w:szCs w:val="20"/>
              </w:rPr>
            </w:pPr>
            <w:r w:rsidRPr="00093040">
              <w:rPr>
                <w:rFonts w:cs="Arial"/>
                <w:color w:val="104F75"/>
                <w:sz w:val="20"/>
                <w:szCs w:val="20"/>
              </w:rPr>
              <w:t>Jigsaw is used to consistently deliver PSHE from YR to Y6.  PSHE is timetabled every week.  Additionally, staff carry out check-ins with pupils twice daily and, as of Term 3, are conducting circle time in class at the start and end of each week.</w:t>
            </w:r>
          </w:p>
          <w:p w14:paraId="09BC3C22" w14:textId="77777777" w:rsidR="006101EA" w:rsidRPr="00093040" w:rsidRDefault="006101EA" w:rsidP="006101EA">
            <w:pPr>
              <w:pStyle w:val="ListParagraph"/>
              <w:numPr>
                <w:ilvl w:val="0"/>
                <w:numId w:val="22"/>
              </w:numPr>
              <w:suppressAutoHyphens w:val="0"/>
              <w:autoSpaceDN/>
              <w:spacing w:after="0" w:line="240" w:lineRule="auto"/>
              <w:ind w:left="141" w:hanging="141"/>
              <w:rPr>
                <w:rFonts w:cs="Arial"/>
                <w:color w:val="104F75"/>
                <w:sz w:val="20"/>
                <w:szCs w:val="20"/>
              </w:rPr>
            </w:pPr>
            <w:r w:rsidRPr="00093040">
              <w:rPr>
                <w:rFonts w:cs="Arial"/>
                <w:color w:val="104F75"/>
                <w:sz w:val="20"/>
                <w:szCs w:val="20"/>
              </w:rPr>
              <w:t>Strengths from PSHE book look in Oct 2023:</w:t>
            </w:r>
          </w:p>
          <w:p w14:paraId="155BA77E" w14:textId="77777777" w:rsidR="006101EA" w:rsidRPr="00093040" w:rsidRDefault="006101EA" w:rsidP="006101EA">
            <w:pPr>
              <w:pStyle w:val="ListParagraph"/>
              <w:numPr>
                <w:ilvl w:val="0"/>
                <w:numId w:val="37"/>
              </w:numPr>
              <w:suppressAutoHyphens w:val="0"/>
              <w:autoSpaceDN/>
              <w:spacing w:after="0" w:line="240" w:lineRule="auto"/>
              <w:rPr>
                <w:rFonts w:cs="Arial"/>
                <w:color w:val="104F75"/>
                <w:sz w:val="20"/>
                <w:szCs w:val="20"/>
              </w:rPr>
            </w:pPr>
            <w:r w:rsidRPr="00093040">
              <w:rPr>
                <w:rFonts w:cs="Arial"/>
                <w:color w:val="104F75"/>
                <w:sz w:val="20"/>
                <w:szCs w:val="20"/>
              </w:rPr>
              <w:t>Evidence of progression through the school, tasks in books reflect objectives for each year group, evidence kept in books, use of Jigsaw resources in some classes, range of activities being completed.</w:t>
            </w:r>
          </w:p>
          <w:p w14:paraId="783536A8" w14:textId="77777777" w:rsidR="006101EA" w:rsidRPr="00093040" w:rsidRDefault="006101EA" w:rsidP="006101EA">
            <w:pPr>
              <w:pStyle w:val="ListParagraph"/>
              <w:numPr>
                <w:ilvl w:val="0"/>
                <w:numId w:val="22"/>
              </w:numPr>
              <w:suppressAutoHyphens w:val="0"/>
              <w:autoSpaceDN/>
              <w:spacing w:after="0" w:line="240" w:lineRule="auto"/>
              <w:ind w:left="141" w:hanging="141"/>
              <w:rPr>
                <w:rFonts w:cs="Arial"/>
                <w:color w:val="104F75"/>
                <w:sz w:val="20"/>
                <w:szCs w:val="20"/>
              </w:rPr>
            </w:pPr>
            <w:r w:rsidRPr="00093040">
              <w:rPr>
                <w:rFonts w:cs="Arial"/>
                <w:color w:val="104F75"/>
                <w:sz w:val="20"/>
                <w:szCs w:val="20"/>
              </w:rPr>
              <w:t xml:space="preserve">In an average week, this academic year, 70 sessions are delivered to children (some being the same children in more than one session each) through the week by </w:t>
            </w:r>
            <w:r w:rsidRPr="00093040">
              <w:rPr>
                <w:rFonts w:cs="Arial"/>
                <w:color w:val="104F75"/>
                <w:sz w:val="20"/>
                <w:szCs w:val="20"/>
              </w:rPr>
              <w:lastRenderedPageBreak/>
              <w:t>the Pastoral Lead and 24 pastoral sessions are delivered by another Teaching Partner (again, sometimes to the same children in more than one session).  Of these pastoral interventions, which all take place in the Woodland Room or Glade, 14 children are in receipt of PP or Service Premium.</w:t>
            </w:r>
          </w:p>
          <w:p w14:paraId="2C7EB97A" w14:textId="77777777" w:rsidR="006101EA" w:rsidRPr="00093040" w:rsidRDefault="006101EA" w:rsidP="006101EA">
            <w:pPr>
              <w:pStyle w:val="ListParagraph"/>
              <w:numPr>
                <w:ilvl w:val="0"/>
                <w:numId w:val="22"/>
              </w:numPr>
              <w:suppressAutoHyphens w:val="0"/>
              <w:autoSpaceDN/>
              <w:spacing w:after="0" w:line="240" w:lineRule="auto"/>
              <w:ind w:left="141" w:hanging="141"/>
              <w:rPr>
                <w:rFonts w:cs="Arial"/>
                <w:color w:val="104F75"/>
                <w:sz w:val="20"/>
                <w:szCs w:val="20"/>
              </w:rPr>
            </w:pPr>
            <w:r w:rsidRPr="00093040">
              <w:rPr>
                <w:rFonts w:cs="Arial"/>
                <w:color w:val="104F75"/>
                <w:sz w:val="20"/>
                <w:szCs w:val="20"/>
              </w:rPr>
              <w:t xml:space="preserve">Teachers facilitate ‘circles’ Check </w:t>
            </w:r>
            <w:proofErr w:type="gramStart"/>
            <w:r w:rsidRPr="00093040">
              <w:rPr>
                <w:rFonts w:cs="Arial"/>
                <w:color w:val="104F75"/>
                <w:sz w:val="20"/>
                <w:szCs w:val="20"/>
              </w:rPr>
              <w:t>In</w:t>
            </w:r>
            <w:proofErr w:type="gramEnd"/>
            <w:r w:rsidRPr="00093040">
              <w:rPr>
                <w:rFonts w:cs="Arial"/>
                <w:color w:val="104F75"/>
                <w:sz w:val="20"/>
                <w:szCs w:val="20"/>
              </w:rPr>
              <w:t xml:space="preserve"> and Check Out each week.  Where this covers PSHE objectives, separate PSHE lessons are not delivered that week.</w:t>
            </w:r>
          </w:p>
          <w:p w14:paraId="149E4D46" w14:textId="77777777" w:rsidR="006101EA" w:rsidRPr="00093040" w:rsidRDefault="006101EA" w:rsidP="006101EA">
            <w:pPr>
              <w:pStyle w:val="ListParagraph"/>
              <w:numPr>
                <w:ilvl w:val="0"/>
                <w:numId w:val="22"/>
              </w:numPr>
              <w:suppressAutoHyphens w:val="0"/>
              <w:autoSpaceDN/>
              <w:spacing w:after="0" w:line="240" w:lineRule="auto"/>
              <w:ind w:left="141" w:hanging="141"/>
              <w:rPr>
                <w:rFonts w:cs="Arial"/>
                <w:color w:val="104F75"/>
                <w:sz w:val="20"/>
                <w:szCs w:val="20"/>
              </w:rPr>
            </w:pPr>
            <w:r w:rsidRPr="00093040">
              <w:rPr>
                <w:rFonts w:cs="Arial"/>
                <w:color w:val="104F75"/>
                <w:sz w:val="20"/>
                <w:szCs w:val="20"/>
              </w:rPr>
              <w:t>Woodland Room, YR area and Forest School area now used for KS1 and KS2 lunch clubs to provide a space, closer supervision and resources to support children during lunchtimes.  These children often find lunchtimes difficult to manage and/or need closer supervision.  The room is used and available for 46 pupils (either daily or as/when needed).</w:t>
            </w:r>
          </w:p>
        </w:tc>
        <w:tc>
          <w:tcPr>
            <w:tcW w:w="2912" w:type="dxa"/>
            <w:vMerge w:val="restart"/>
            <w:vAlign w:val="center"/>
          </w:tcPr>
          <w:p w14:paraId="180722A4"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lastRenderedPageBreak/>
              <w:t>Further discussions about the delivery of PSHE through circles and incorporation of Restorative Practice approaches to deliver PSHE and vice versa.</w:t>
            </w:r>
          </w:p>
          <w:p w14:paraId="64C8A77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Areas for development from PSHE book look Oct 2023:</w:t>
            </w:r>
          </w:p>
          <w:p w14:paraId="00CE9CA4"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lastRenderedPageBreak/>
              <w:t>Adaptive teaching in PSHE to cater for all needs and address barriers to learning.</w:t>
            </w:r>
          </w:p>
          <w:p w14:paraId="115BE97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Nurture Base to be introduced in 2024-25.</w:t>
            </w:r>
          </w:p>
        </w:tc>
      </w:tr>
      <w:tr w:rsidR="006101EA" w:rsidRPr="00093040" w14:paraId="4A3B23E7" w14:textId="77777777" w:rsidTr="0086534B">
        <w:tc>
          <w:tcPr>
            <w:tcW w:w="1950" w:type="dxa"/>
            <w:vAlign w:val="center"/>
          </w:tcPr>
          <w:p w14:paraId="53B4D25D" w14:textId="77777777" w:rsidR="006101EA" w:rsidRPr="00093040" w:rsidRDefault="006101EA" w:rsidP="0086534B">
            <w:pPr>
              <w:pStyle w:val="TableRow"/>
              <w:ind w:left="0"/>
              <w:rPr>
                <w:color w:val="104F75"/>
                <w:sz w:val="20"/>
                <w:szCs w:val="20"/>
              </w:rPr>
            </w:pPr>
            <w:r w:rsidRPr="00093040">
              <w:rPr>
                <w:color w:val="104F75"/>
                <w:sz w:val="20"/>
                <w:szCs w:val="20"/>
              </w:rPr>
              <w:lastRenderedPageBreak/>
              <w:t>Emotion Coaching</w:t>
            </w:r>
          </w:p>
        </w:tc>
        <w:tc>
          <w:tcPr>
            <w:tcW w:w="1280" w:type="dxa"/>
          </w:tcPr>
          <w:p w14:paraId="5AF70D11" w14:textId="77777777" w:rsidR="006101EA" w:rsidRPr="00093040" w:rsidRDefault="006101EA" w:rsidP="0086534B">
            <w:pPr>
              <w:pStyle w:val="TableRowCentered"/>
              <w:jc w:val="left"/>
              <w:rPr>
                <w:color w:val="104F75"/>
                <w:sz w:val="20"/>
              </w:rPr>
            </w:pPr>
          </w:p>
        </w:tc>
        <w:tc>
          <w:tcPr>
            <w:tcW w:w="1364" w:type="dxa"/>
            <w:vMerge/>
            <w:vAlign w:val="center"/>
          </w:tcPr>
          <w:p w14:paraId="52BD2E13"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highlight w:val="yellow"/>
              </w:rPr>
            </w:pPr>
          </w:p>
        </w:tc>
        <w:tc>
          <w:tcPr>
            <w:tcW w:w="7882" w:type="dxa"/>
            <w:vAlign w:val="center"/>
          </w:tcPr>
          <w:p w14:paraId="3E9D7422" w14:textId="77777777" w:rsidR="006101EA" w:rsidRPr="00093040" w:rsidRDefault="006101EA" w:rsidP="006101EA">
            <w:pPr>
              <w:pStyle w:val="ListParagraph"/>
              <w:numPr>
                <w:ilvl w:val="0"/>
                <w:numId w:val="22"/>
              </w:numPr>
              <w:suppressAutoHyphens w:val="0"/>
              <w:autoSpaceDN/>
              <w:spacing w:after="0" w:line="240" w:lineRule="auto"/>
              <w:ind w:left="141" w:hanging="142"/>
              <w:rPr>
                <w:rFonts w:cs="Arial"/>
                <w:color w:val="104F75"/>
                <w:sz w:val="20"/>
                <w:szCs w:val="20"/>
              </w:rPr>
            </w:pPr>
            <w:r w:rsidRPr="00093040">
              <w:rPr>
                <w:rFonts w:cs="Arial"/>
                <w:color w:val="104F75"/>
                <w:sz w:val="20"/>
                <w:szCs w:val="20"/>
              </w:rPr>
              <w:t>9 children in receipt of PP receive Emotion Coaching interventions delivered by the pastoral team.</w:t>
            </w:r>
          </w:p>
          <w:p w14:paraId="397CFF0A" w14:textId="77777777" w:rsidR="006101EA" w:rsidRPr="00093040" w:rsidRDefault="006101EA" w:rsidP="006101EA">
            <w:pPr>
              <w:pStyle w:val="ListParagraph"/>
              <w:numPr>
                <w:ilvl w:val="0"/>
                <w:numId w:val="22"/>
              </w:numPr>
              <w:suppressAutoHyphens w:val="0"/>
              <w:autoSpaceDN/>
              <w:spacing w:after="0" w:line="240" w:lineRule="auto"/>
              <w:ind w:left="141" w:hanging="142"/>
              <w:rPr>
                <w:rFonts w:cs="Arial"/>
                <w:color w:val="104F75"/>
                <w:sz w:val="20"/>
                <w:szCs w:val="20"/>
              </w:rPr>
            </w:pPr>
            <w:r w:rsidRPr="00093040">
              <w:rPr>
                <w:rFonts w:cs="Arial"/>
                <w:color w:val="104F75"/>
                <w:sz w:val="20"/>
                <w:szCs w:val="20"/>
              </w:rPr>
              <w:t>All staff received further input and training for RP on 8/1/24, with a focus on Circles.</w:t>
            </w:r>
          </w:p>
          <w:p w14:paraId="0B50EF70" w14:textId="77777777" w:rsidR="006101EA" w:rsidRPr="00093040" w:rsidRDefault="006101EA" w:rsidP="006101EA">
            <w:pPr>
              <w:pStyle w:val="ListParagraph"/>
              <w:numPr>
                <w:ilvl w:val="0"/>
                <w:numId w:val="22"/>
              </w:numPr>
              <w:suppressAutoHyphens w:val="0"/>
              <w:autoSpaceDN/>
              <w:spacing w:after="0" w:line="240" w:lineRule="auto"/>
              <w:ind w:left="141" w:hanging="142"/>
              <w:rPr>
                <w:rFonts w:cs="Arial"/>
                <w:color w:val="104F75"/>
                <w:sz w:val="20"/>
                <w:szCs w:val="20"/>
              </w:rPr>
            </w:pPr>
            <w:r w:rsidRPr="00093040">
              <w:rPr>
                <w:rFonts w:cs="Arial"/>
                <w:color w:val="104F75"/>
                <w:sz w:val="20"/>
                <w:szCs w:val="20"/>
              </w:rPr>
              <w:t>Circles now being introduced across the school to start and end the week.  Feedback will be sought through School Council.</w:t>
            </w:r>
          </w:p>
        </w:tc>
        <w:tc>
          <w:tcPr>
            <w:tcW w:w="2912" w:type="dxa"/>
            <w:vMerge/>
            <w:vAlign w:val="center"/>
          </w:tcPr>
          <w:p w14:paraId="3AFE5622"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p>
        </w:tc>
      </w:tr>
      <w:tr w:rsidR="006101EA" w:rsidRPr="00093040" w14:paraId="7E65F9ED" w14:textId="77777777" w:rsidTr="0086534B">
        <w:tc>
          <w:tcPr>
            <w:tcW w:w="1950" w:type="dxa"/>
          </w:tcPr>
          <w:p w14:paraId="59DD2EAE" w14:textId="77777777" w:rsidR="006101EA" w:rsidRPr="00093040" w:rsidRDefault="006101EA" w:rsidP="0086534B">
            <w:pPr>
              <w:pStyle w:val="TableRow"/>
              <w:ind w:left="0"/>
              <w:rPr>
                <w:color w:val="104F75"/>
                <w:sz w:val="20"/>
                <w:szCs w:val="20"/>
              </w:rPr>
            </w:pPr>
            <w:r w:rsidRPr="00093040">
              <w:rPr>
                <w:color w:val="104F75"/>
                <w:sz w:val="20"/>
                <w:szCs w:val="20"/>
              </w:rPr>
              <w:t>Play Therapy – CPD for staff and resources</w:t>
            </w:r>
          </w:p>
        </w:tc>
        <w:tc>
          <w:tcPr>
            <w:tcW w:w="1280" w:type="dxa"/>
          </w:tcPr>
          <w:p w14:paraId="1554BA48" w14:textId="77777777" w:rsidR="006101EA" w:rsidRPr="00093040" w:rsidRDefault="006101EA" w:rsidP="0086534B">
            <w:pPr>
              <w:pStyle w:val="TableRowCentered"/>
              <w:jc w:val="left"/>
              <w:rPr>
                <w:color w:val="104F75"/>
                <w:sz w:val="20"/>
              </w:rPr>
            </w:pPr>
            <w:r w:rsidRPr="00093040">
              <w:rPr>
                <w:color w:val="104F75"/>
                <w:sz w:val="20"/>
              </w:rPr>
              <w:t>8, 9, 10</w:t>
            </w:r>
          </w:p>
        </w:tc>
        <w:tc>
          <w:tcPr>
            <w:tcW w:w="1364" w:type="dxa"/>
            <w:vMerge/>
            <w:vAlign w:val="center"/>
          </w:tcPr>
          <w:p w14:paraId="6E7B134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highlight w:val="yellow"/>
              </w:rPr>
            </w:pPr>
          </w:p>
        </w:tc>
        <w:tc>
          <w:tcPr>
            <w:tcW w:w="7882" w:type="dxa"/>
            <w:vAlign w:val="center"/>
          </w:tcPr>
          <w:p w14:paraId="02A06531"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Lego Therapy training attended by Pastoral Lead and pastoral TP.</w:t>
            </w:r>
          </w:p>
          <w:p w14:paraId="5E56B1C9"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20 children received Lego Therapy each week in 2023-24, 4 of whom receive PP funding.</w:t>
            </w:r>
          </w:p>
        </w:tc>
        <w:tc>
          <w:tcPr>
            <w:tcW w:w="2912" w:type="dxa"/>
            <w:vMerge/>
            <w:vAlign w:val="center"/>
          </w:tcPr>
          <w:p w14:paraId="3EEF5393"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p>
        </w:tc>
      </w:tr>
      <w:tr w:rsidR="006101EA" w:rsidRPr="00093040" w14:paraId="29763855" w14:textId="77777777" w:rsidTr="0086534B">
        <w:tc>
          <w:tcPr>
            <w:tcW w:w="1950" w:type="dxa"/>
          </w:tcPr>
          <w:p w14:paraId="2931FCE6" w14:textId="77777777" w:rsidR="006101EA" w:rsidRPr="00093040" w:rsidRDefault="006101EA" w:rsidP="0086534B">
            <w:pPr>
              <w:pStyle w:val="TableRow"/>
              <w:ind w:left="0"/>
              <w:rPr>
                <w:color w:val="104F75"/>
                <w:sz w:val="20"/>
                <w:szCs w:val="20"/>
              </w:rPr>
            </w:pPr>
            <w:r w:rsidRPr="00093040">
              <w:rPr>
                <w:color w:val="104F75"/>
                <w:sz w:val="20"/>
                <w:szCs w:val="20"/>
              </w:rPr>
              <w:t>OPAL</w:t>
            </w:r>
          </w:p>
        </w:tc>
        <w:tc>
          <w:tcPr>
            <w:tcW w:w="1280" w:type="dxa"/>
          </w:tcPr>
          <w:p w14:paraId="7DBFCA82" w14:textId="77777777" w:rsidR="006101EA" w:rsidRPr="00093040" w:rsidRDefault="006101EA" w:rsidP="0086534B">
            <w:pPr>
              <w:pStyle w:val="TableRowCentered"/>
              <w:jc w:val="left"/>
              <w:rPr>
                <w:color w:val="104F75"/>
                <w:sz w:val="20"/>
              </w:rPr>
            </w:pPr>
            <w:r w:rsidRPr="00093040">
              <w:rPr>
                <w:color w:val="104F75"/>
                <w:sz w:val="20"/>
              </w:rPr>
              <w:t>8, 9, 10</w:t>
            </w:r>
          </w:p>
        </w:tc>
        <w:tc>
          <w:tcPr>
            <w:tcW w:w="1364" w:type="dxa"/>
            <w:vAlign w:val="center"/>
          </w:tcPr>
          <w:p w14:paraId="41C8DDF4"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£0 (£2446.26 from Sports Premium)</w:t>
            </w:r>
          </w:p>
        </w:tc>
        <w:tc>
          <w:tcPr>
            <w:tcW w:w="7882" w:type="dxa"/>
            <w:vAlign w:val="center"/>
          </w:tcPr>
          <w:p w14:paraId="51F7B5E0" w14:textId="77777777" w:rsidR="006101EA" w:rsidRPr="00093040" w:rsidRDefault="006101EA" w:rsidP="006101EA">
            <w:pPr>
              <w:pStyle w:val="ListParagraph"/>
              <w:numPr>
                <w:ilvl w:val="0"/>
                <w:numId w:val="34"/>
              </w:numPr>
              <w:suppressAutoHyphens w:val="0"/>
              <w:autoSpaceDN/>
              <w:spacing w:after="0" w:line="240" w:lineRule="auto"/>
              <w:ind w:left="141" w:hanging="141"/>
              <w:rPr>
                <w:rFonts w:cs="Arial"/>
                <w:color w:val="104F75"/>
                <w:sz w:val="20"/>
                <w:szCs w:val="20"/>
              </w:rPr>
            </w:pPr>
            <w:r w:rsidRPr="00093040">
              <w:rPr>
                <w:rFonts w:cs="Arial"/>
                <w:color w:val="104F75"/>
                <w:sz w:val="20"/>
                <w:szCs w:val="20"/>
              </w:rPr>
              <w:t>See above for attendance data.</w:t>
            </w:r>
          </w:p>
          <w:p w14:paraId="27094338" w14:textId="77777777" w:rsidR="006101EA" w:rsidRPr="00093040" w:rsidRDefault="006101EA" w:rsidP="006101EA">
            <w:pPr>
              <w:pStyle w:val="ListParagraph"/>
              <w:numPr>
                <w:ilvl w:val="0"/>
                <w:numId w:val="34"/>
              </w:numPr>
              <w:suppressAutoHyphens w:val="0"/>
              <w:autoSpaceDN/>
              <w:spacing w:after="0" w:line="240" w:lineRule="auto"/>
              <w:ind w:left="141" w:hanging="141"/>
              <w:rPr>
                <w:rFonts w:cs="Arial"/>
                <w:color w:val="104F75"/>
                <w:sz w:val="20"/>
                <w:szCs w:val="20"/>
              </w:rPr>
            </w:pPr>
            <w:r w:rsidRPr="00093040">
              <w:rPr>
                <w:rFonts w:cs="Arial"/>
                <w:color w:val="104F75"/>
                <w:sz w:val="20"/>
                <w:szCs w:val="20"/>
              </w:rPr>
              <w:t>OPAL plan focusses specific activities for children to enjoy at playtimes.</w:t>
            </w:r>
          </w:p>
          <w:p w14:paraId="296483F3" w14:textId="77777777" w:rsidR="006101EA" w:rsidRPr="00093040" w:rsidRDefault="006101EA" w:rsidP="006101EA">
            <w:pPr>
              <w:pStyle w:val="ListParagraph"/>
              <w:numPr>
                <w:ilvl w:val="0"/>
                <w:numId w:val="34"/>
              </w:numPr>
              <w:suppressAutoHyphens w:val="0"/>
              <w:autoSpaceDN/>
              <w:spacing w:after="0" w:line="240" w:lineRule="auto"/>
              <w:ind w:left="141" w:hanging="141"/>
              <w:rPr>
                <w:rFonts w:cs="Arial"/>
                <w:color w:val="104F75"/>
                <w:sz w:val="20"/>
                <w:szCs w:val="20"/>
              </w:rPr>
            </w:pPr>
            <w:r w:rsidRPr="00093040">
              <w:rPr>
                <w:rFonts w:cs="Arial"/>
                <w:color w:val="104F75"/>
                <w:sz w:val="20"/>
                <w:szCs w:val="20"/>
              </w:rPr>
              <w:t>2023 parent questionnaire results:</w:t>
            </w:r>
          </w:p>
          <w:p w14:paraId="1026DB7F" w14:textId="77777777" w:rsidR="006101EA" w:rsidRPr="00093040" w:rsidRDefault="006101EA" w:rsidP="006101EA">
            <w:pPr>
              <w:pStyle w:val="ListParagraph"/>
              <w:numPr>
                <w:ilvl w:val="0"/>
                <w:numId w:val="38"/>
              </w:numPr>
              <w:suppressAutoHyphens w:val="0"/>
              <w:autoSpaceDN/>
              <w:spacing w:after="0" w:line="240" w:lineRule="auto"/>
              <w:rPr>
                <w:rFonts w:cs="Arial"/>
                <w:color w:val="104F75"/>
                <w:sz w:val="20"/>
                <w:szCs w:val="20"/>
              </w:rPr>
            </w:pPr>
            <w:r w:rsidRPr="00093040">
              <w:rPr>
                <w:rFonts w:cs="Arial"/>
                <w:color w:val="104F75"/>
                <w:sz w:val="20"/>
                <w:szCs w:val="20"/>
              </w:rPr>
              <w:t>93% of parents who answered said that their child enjoys playtimes at school.</w:t>
            </w:r>
          </w:p>
          <w:p w14:paraId="3DBF3EED" w14:textId="77777777" w:rsidR="006101EA" w:rsidRPr="00093040" w:rsidRDefault="006101EA" w:rsidP="006101EA">
            <w:pPr>
              <w:pStyle w:val="ListParagraph"/>
              <w:numPr>
                <w:ilvl w:val="0"/>
                <w:numId w:val="38"/>
              </w:numPr>
              <w:suppressAutoHyphens w:val="0"/>
              <w:autoSpaceDN/>
              <w:spacing w:after="0" w:line="240" w:lineRule="auto"/>
              <w:rPr>
                <w:rFonts w:cs="Arial"/>
                <w:color w:val="104F75"/>
                <w:sz w:val="20"/>
                <w:szCs w:val="20"/>
              </w:rPr>
            </w:pPr>
            <w:r w:rsidRPr="00093040">
              <w:rPr>
                <w:rFonts w:cs="Arial"/>
                <w:color w:val="104F75"/>
                <w:sz w:val="20"/>
                <w:szCs w:val="20"/>
              </w:rPr>
              <w:t>83% of parents who responded said that they believe lunchtime provision has improved during the academic year.</w:t>
            </w:r>
          </w:p>
          <w:p w14:paraId="6CDDCEE1" w14:textId="77777777" w:rsidR="006101EA" w:rsidRPr="00093040" w:rsidRDefault="006101EA" w:rsidP="006101EA">
            <w:pPr>
              <w:pStyle w:val="ListParagraph"/>
              <w:numPr>
                <w:ilvl w:val="0"/>
                <w:numId w:val="34"/>
              </w:numPr>
              <w:suppressAutoHyphens w:val="0"/>
              <w:autoSpaceDN/>
              <w:spacing w:after="0" w:line="240" w:lineRule="auto"/>
              <w:ind w:left="141" w:hanging="141"/>
              <w:rPr>
                <w:rFonts w:cs="Arial"/>
                <w:color w:val="104F75"/>
                <w:sz w:val="20"/>
                <w:szCs w:val="20"/>
              </w:rPr>
            </w:pPr>
            <w:r w:rsidRPr="00093040">
              <w:rPr>
                <w:rFonts w:cs="Arial"/>
                <w:color w:val="104F75"/>
                <w:sz w:val="20"/>
                <w:szCs w:val="20"/>
              </w:rPr>
              <w:t>2024 parent questionnaire results (113 parents responded):</w:t>
            </w:r>
          </w:p>
          <w:p w14:paraId="14568434" w14:textId="77777777" w:rsidR="006101EA" w:rsidRPr="00093040" w:rsidRDefault="006101EA" w:rsidP="006101EA">
            <w:pPr>
              <w:pStyle w:val="ListParagraph"/>
              <w:numPr>
                <w:ilvl w:val="0"/>
                <w:numId w:val="38"/>
              </w:numPr>
              <w:suppressAutoHyphens w:val="0"/>
              <w:autoSpaceDN/>
              <w:spacing w:after="0" w:line="240" w:lineRule="auto"/>
              <w:rPr>
                <w:rFonts w:cs="Arial"/>
                <w:color w:val="104F75"/>
                <w:sz w:val="20"/>
                <w:szCs w:val="20"/>
              </w:rPr>
            </w:pPr>
            <w:r w:rsidRPr="00093040">
              <w:rPr>
                <w:rFonts w:cs="Arial"/>
                <w:color w:val="104F75"/>
                <w:sz w:val="20"/>
                <w:szCs w:val="20"/>
              </w:rPr>
              <w:t>100% of parents who answered said that their child enjoys lunchtimes at school.</w:t>
            </w:r>
          </w:p>
          <w:p w14:paraId="561A791C" w14:textId="77777777" w:rsidR="006101EA" w:rsidRPr="00093040" w:rsidRDefault="006101EA" w:rsidP="006101EA">
            <w:pPr>
              <w:pStyle w:val="ListParagraph"/>
              <w:numPr>
                <w:ilvl w:val="0"/>
                <w:numId w:val="38"/>
              </w:numPr>
              <w:suppressAutoHyphens w:val="0"/>
              <w:autoSpaceDN/>
              <w:spacing w:after="0" w:line="240" w:lineRule="auto"/>
              <w:rPr>
                <w:rFonts w:cs="Arial"/>
                <w:color w:val="104F75"/>
                <w:sz w:val="20"/>
                <w:szCs w:val="20"/>
              </w:rPr>
            </w:pPr>
            <w:r w:rsidRPr="00093040">
              <w:rPr>
                <w:rFonts w:cs="Arial"/>
                <w:color w:val="104F75"/>
                <w:sz w:val="20"/>
                <w:szCs w:val="20"/>
              </w:rPr>
              <w:t>99% of parents who responded said that they believe lunchtime provision has improved over the last few years/since their child has joined the school.</w:t>
            </w:r>
          </w:p>
          <w:p w14:paraId="50A5062E" w14:textId="77777777" w:rsidR="006101EA" w:rsidRPr="00093040" w:rsidRDefault="006101EA" w:rsidP="006101EA">
            <w:pPr>
              <w:pStyle w:val="ListParagraph"/>
              <w:numPr>
                <w:ilvl w:val="0"/>
                <w:numId w:val="38"/>
              </w:numPr>
              <w:suppressAutoHyphens w:val="0"/>
              <w:autoSpaceDN/>
              <w:spacing w:after="0" w:line="240" w:lineRule="auto"/>
              <w:rPr>
                <w:rFonts w:cs="Arial"/>
                <w:color w:val="104F75"/>
                <w:sz w:val="20"/>
                <w:szCs w:val="20"/>
              </w:rPr>
            </w:pPr>
            <w:r w:rsidRPr="00093040">
              <w:rPr>
                <w:rFonts w:cs="Arial"/>
                <w:color w:val="104F75"/>
                <w:sz w:val="20"/>
                <w:szCs w:val="20"/>
              </w:rPr>
              <w:t>99% of parents said that their child enjoys the range of games/activities/resources available to use at lunchtimes.</w:t>
            </w:r>
          </w:p>
          <w:p w14:paraId="65EAF8D6" w14:textId="77777777" w:rsidR="006101EA" w:rsidRPr="00093040" w:rsidRDefault="006101EA" w:rsidP="006101EA">
            <w:pPr>
              <w:pStyle w:val="ListParagraph"/>
              <w:numPr>
                <w:ilvl w:val="0"/>
                <w:numId w:val="34"/>
              </w:numPr>
              <w:suppressAutoHyphens w:val="0"/>
              <w:autoSpaceDN/>
              <w:spacing w:after="0" w:line="240" w:lineRule="auto"/>
              <w:ind w:left="141" w:hanging="141"/>
              <w:rPr>
                <w:rFonts w:cs="Arial"/>
                <w:color w:val="104F75"/>
                <w:sz w:val="20"/>
                <w:szCs w:val="20"/>
              </w:rPr>
            </w:pPr>
            <w:r w:rsidRPr="00093040">
              <w:rPr>
                <w:rFonts w:cs="Arial"/>
                <w:color w:val="104F75"/>
                <w:sz w:val="20"/>
                <w:szCs w:val="20"/>
              </w:rPr>
              <w:t>Introduction of nurture spaces for playtimes – Woodland Room, YR area and FS area (see above).</w:t>
            </w:r>
          </w:p>
          <w:p w14:paraId="025919B0"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68 parents attended a KS2 OPAL Play Session in June 2024.</w:t>
            </w:r>
          </w:p>
        </w:tc>
        <w:tc>
          <w:tcPr>
            <w:tcW w:w="2912" w:type="dxa"/>
            <w:vAlign w:val="center"/>
          </w:tcPr>
          <w:p w14:paraId="2F3B36A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KS1 OPAL Play Session planned for parents in June 2024.</w:t>
            </w:r>
          </w:p>
          <w:p w14:paraId="0DAC639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New OPAL Lead will be taking responsibility for OPAL in Sept 2024 onwards.</w:t>
            </w:r>
          </w:p>
        </w:tc>
      </w:tr>
      <w:tr w:rsidR="006101EA" w:rsidRPr="00093040" w14:paraId="1E079C19" w14:textId="77777777" w:rsidTr="0086534B">
        <w:tc>
          <w:tcPr>
            <w:tcW w:w="1950" w:type="dxa"/>
          </w:tcPr>
          <w:p w14:paraId="375BD47E" w14:textId="77777777" w:rsidR="006101EA" w:rsidRPr="00093040" w:rsidRDefault="006101EA" w:rsidP="0086534B">
            <w:pPr>
              <w:pStyle w:val="TableRow"/>
              <w:ind w:left="0"/>
              <w:rPr>
                <w:color w:val="104F75"/>
                <w:sz w:val="20"/>
                <w:szCs w:val="20"/>
              </w:rPr>
            </w:pPr>
            <w:r w:rsidRPr="00093040">
              <w:rPr>
                <w:color w:val="104F75"/>
                <w:sz w:val="20"/>
                <w:szCs w:val="20"/>
              </w:rPr>
              <w:t>Music lessons</w:t>
            </w:r>
          </w:p>
        </w:tc>
        <w:tc>
          <w:tcPr>
            <w:tcW w:w="1280" w:type="dxa"/>
          </w:tcPr>
          <w:p w14:paraId="58F3C7C7" w14:textId="77777777" w:rsidR="006101EA" w:rsidRPr="00093040" w:rsidRDefault="006101EA" w:rsidP="0086534B">
            <w:pPr>
              <w:pStyle w:val="TableRowCentered"/>
              <w:jc w:val="left"/>
              <w:rPr>
                <w:color w:val="104F75"/>
                <w:sz w:val="20"/>
              </w:rPr>
            </w:pPr>
            <w:r w:rsidRPr="00093040">
              <w:rPr>
                <w:color w:val="104F75"/>
                <w:sz w:val="20"/>
              </w:rPr>
              <w:t>8</w:t>
            </w:r>
          </w:p>
        </w:tc>
        <w:tc>
          <w:tcPr>
            <w:tcW w:w="1364" w:type="dxa"/>
            <w:vAlign w:val="center"/>
          </w:tcPr>
          <w:p w14:paraId="1B440D9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£0</w:t>
            </w:r>
          </w:p>
        </w:tc>
        <w:tc>
          <w:tcPr>
            <w:tcW w:w="7882" w:type="dxa"/>
            <w:vAlign w:val="center"/>
          </w:tcPr>
          <w:p w14:paraId="1CCAFE3A"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All children in Y4 received whole-class clarinet lessons. All children performed to their parents/carers during the final session.  This has not yet been paid for and may come out of 2024-25 PP to make up the difference between parent contributions and the cost of the tuition.</w:t>
            </w:r>
          </w:p>
        </w:tc>
        <w:tc>
          <w:tcPr>
            <w:tcW w:w="2912" w:type="dxa"/>
            <w:vAlign w:val="center"/>
          </w:tcPr>
          <w:p w14:paraId="3287C7C5"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Music tuition for Y4 to be requested from parents, with the difference paid from PP.</w:t>
            </w:r>
          </w:p>
        </w:tc>
      </w:tr>
      <w:tr w:rsidR="006101EA" w:rsidRPr="00093040" w14:paraId="781E2AD0" w14:textId="77777777" w:rsidTr="0086534B">
        <w:tc>
          <w:tcPr>
            <w:tcW w:w="1950" w:type="dxa"/>
          </w:tcPr>
          <w:p w14:paraId="24FC2228" w14:textId="77777777" w:rsidR="006101EA" w:rsidRPr="00093040" w:rsidRDefault="006101EA" w:rsidP="0086534B">
            <w:pPr>
              <w:pStyle w:val="TableRow"/>
              <w:ind w:left="0"/>
              <w:rPr>
                <w:color w:val="104F75"/>
                <w:sz w:val="20"/>
                <w:szCs w:val="20"/>
              </w:rPr>
            </w:pPr>
            <w:r w:rsidRPr="00093040">
              <w:rPr>
                <w:color w:val="104F75"/>
                <w:sz w:val="20"/>
                <w:szCs w:val="20"/>
              </w:rPr>
              <w:lastRenderedPageBreak/>
              <w:t>Forest School</w:t>
            </w:r>
          </w:p>
        </w:tc>
        <w:tc>
          <w:tcPr>
            <w:tcW w:w="1280" w:type="dxa"/>
          </w:tcPr>
          <w:p w14:paraId="77B71F69" w14:textId="77777777" w:rsidR="006101EA" w:rsidRPr="00093040" w:rsidRDefault="006101EA" w:rsidP="0086534B">
            <w:pPr>
              <w:pStyle w:val="TableRowCentered"/>
              <w:jc w:val="left"/>
              <w:rPr>
                <w:color w:val="104F75"/>
                <w:sz w:val="20"/>
              </w:rPr>
            </w:pPr>
            <w:r w:rsidRPr="00093040">
              <w:rPr>
                <w:color w:val="104F75"/>
                <w:sz w:val="20"/>
              </w:rPr>
              <w:t>5, 6, 7, 8, 9, 10</w:t>
            </w:r>
          </w:p>
        </w:tc>
        <w:tc>
          <w:tcPr>
            <w:tcW w:w="1364" w:type="dxa"/>
            <w:vAlign w:val="center"/>
          </w:tcPr>
          <w:p w14:paraId="473CF8E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Sports Premium</w:t>
            </w:r>
          </w:p>
        </w:tc>
        <w:tc>
          <w:tcPr>
            <w:tcW w:w="7882" w:type="dxa"/>
            <w:vAlign w:val="center"/>
          </w:tcPr>
          <w:p w14:paraId="09259634"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All children across the school have received Forest School lessons over two-terms in 2022-23 and 2023-24.</w:t>
            </w:r>
          </w:p>
          <w:p w14:paraId="02000C08"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17 children from YR-Y6 have received Forest School interventions during the Spring and Summer terms.  3 of these children are in receipt of PP.</w:t>
            </w:r>
          </w:p>
          <w:p w14:paraId="56DA38CA"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24 children (5 who receive PP) have access to Outdoor Learning provision in the Forest School area during lunchtimes as/when they need or want it.  This is supervised by a Teaching Partner during KS2 lunchtime.</w:t>
            </w:r>
          </w:p>
        </w:tc>
        <w:tc>
          <w:tcPr>
            <w:tcW w:w="2912" w:type="dxa"/>
            <w:vAlign w:val="center"/>
          </w:tcPr>
          <w:p w14:paraId="0CC18BD5"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FS to be part-funded by Pupil Premium going forwards.</w:t>
            </w:r>
          </w:p>
        </w:tc>
      </w:tr>
      <w:tr w:rsidR="006101EA" w:rsidRPr="00093040" w14:paraId="08B5F462" w14:textId="77777777" w:rsidTr="0086534B">
        <w:tc>
          <w:tcPr>
            <w:tcW w:w="1950" w:type="dxa"/>
          </w:tcPr>
          <w:p w14:paraId="385D75DC" w14:textId="77777777" w:rsidR="006101EA" w:rsidRPr="00093040" w:rsidRDefault="006101EA" w:rsidP="0086534B">
            <w:pPr>
              <w:pStyle w:val="TableRow"/>
              <w:ind w:left="0"/>
              <w:rPr>
                <w:color w:val="104F75"/>
                <w:sz w:val="20"/>
                <w:szCs w:val="20"/>
              </w:rPr>
            </w:pPr>
            <w:r w:rsidRPr="00093040">
              <w:rPr>
                <w:color w:val="104F75"/>
                <w:sz w:val="20"/>
                <w:szCs w:val="20"/>
              </w:rPr>
              <w:t>Kids’ Club and extra-curricular club (financial support for parents)</w:t>
            </w:r>
          </w:p>
        </w:tc>
        <w:tc>
          <w:tcPr>
            <w:tcW w:w="1280" w:type="dxa"/>
          </w:tcPr>
          <w:p w14:paraId="747F3BFB" w14:textId="77777777" w:rsidR="006101EA" w:rsidRPr="00093040" w:rsidRDefault="006101EA" w:rsidP="0086534B">
            <w:pPr>
              <w:pStyle w:val="TableRowCentered"/>
              <w:jc w:val="left"/>
              <w:rPr>
                <w:color w:val="104F75"/>
                <w:sz w:val="20"/>
              </w:rPr>
            </w:pPr>
            <w:r w:rsidRPr="00093040">
              <w:rPr>
                <w:color w:val="104F75"/>
                <w:sz w:val="20"/>
              </w:rPr>
              <w:t>6, 7, 8, 10</w:t>
            </w:r>
          </w:p>
        </w:tc>
        <w:tc>
          <w:tcPr>
            <w:tcW w:w="1364" w:type="dxa"/>
            <w:vAlign w:val="center"/>
          </w:tcPr>
          <w:p w14:paraId="502CFBD3"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£30</w:t>
            </w:r>
          </w:p>
        </w:tc>
        <w:tc>
          <w:tcPr>
            <w:tcW w:w="7882" w:type="dxa"/>
            <w:vAlign w:val="center"/>
          </w:tcPr>
          <w:p w14:paraId="68C5C05E" w14:textId="77777777" w:rsidR="006101EA"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Pr>
                <w:rFonts w:cs="Arial"/>
                <w:color w:val="104F75"/>
                <w:sz w:val="20"/>
                <w:szCs w:val="20"/>
              </w:rPr>
              <w:t>25 children in receipt of PP have attended 1+ extra-curricular club this academic year.  3 of these children from Years 3-6 have never attended an extra-curricular club before this academic year.</w:t>
            </w:r>
          </w:p>
          <w:p w14:paraId="0571B383" w14:textId="77777777" w:rsidR="006101EA" w:rsidRPr="00AF22B2"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12 pupils from Years 1-6 in receipt of PP attended Magic Wardrobes Reading Club in Term 5.  This was the first time this club has run.  All children read and reviewed a different book each week and were bought a book with the PP funding.  These children were invited to attend along with 12 other children from Years 1-6.</w:t>
            </w:r>
            <w:r>
              <w:rPr>
                <w:rFonts w:cs="Arial"/>
                <w:color w:val="104F75"/>
                <w:sz w:val="20"/>
                <w:szCs w:val="20"/>
              </w:rPr>
              <w:t xml:space="preserve">  Clubs have included writing, reading, music, sports and computing.</w:t>
            </w:r>
          </w:p>
        </w:tc>
        <w:tc>
          <w:tcPr>
            <w:tcW w:w="2912" w:type="dxa"/>
            <w:vAlign w:val="center"/>
          </w:tcPr>
          <w:p w14:paraId="76006880"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p>
        </w:tc>
      </w:tr>
      <w:tr w:rsidR="006101EA" w:rsidRPr="00093040" w14:paraId="101A8F7A" w14:textId="77777777" w:rsidTr="0086534B">
        <w:tc>
          <w:tcPr>
            <w:tcW w:w="1950" w:type="dxa"/>
          </w:tcPr>
          <w:p w14:paraId="476D0D12" w14:textId="77777777" w:rsidR="006101EA" w:rsidRPr="00093040" w:rsidRDefault="006101EA" w:rsidP="0086534B">
            <w:pPr>
              <w:pStyle w:val="TableRow"/>
              <w:ind w:left="0"/>
              <w:rPr>
                <w:color w:val="104F75"/>
                <w:sz w:val="20"/>
                <w:szCs w:val="20"/>
              </w:rPr>
            </w:pPr>
            <w:r w:rsidRPr="00093040">
              <w:rPr>
                <w:color w:val="104F75"/>
                <w:sz w:val="20"/>
                <w:szCs w:val="20"/>
              </w:rPr>
              <w:t>Trip payments</w:t>
            </w:r>
          </w:p>
        </w:tc>
        <w:tc>
          <w:tcPr>
            <w:tcW w:w="1280" w:type="dxa"/>
          </w:tcPr>
          <w:p w14:paraId="3D9B5198" w14:textId="77777777" w:rsidR="006101EA" w:rsidRPr="00093040" w:rsidRDefault="006101EA" w:rsidP="0086534B">
            <w:pPr>
              <w:pStyle w:val="TableRowCentered"/>
              <w:jc w:val="left"/>
              <w:rPr>
                <w:rFonts w:cs="Arial"/>
                <w:color w:val="104F75"/>
                <w:sz w:val="20"/>
              </w:rPr>
            </w:pPr>
            <w:r w:rsidRPr="00093040">
              <w:rPr>
                <w:rFonts w:cs="Arial"/>
                <w:color w:val="104F75"/>
                <w:sz w:val="20"/>
              </w:rPr>
              <w:t>8, 9, 10</w:t>
            </w:r>
          </w:p>
        </w:tc>
        <w:tc>
          <w:tcPr>
            <w:tcW w:w="1364" w:type="dxa"/>
            <w:vAlign w:val="center"/>
          </w:tcPr>
          <w:p w14:paraId="0A95F6D5"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£0 (£935.86 up to T4– not withdrawn from cost centre)</w:t>
            </w:r>
          </w:p>
        </w:tc>
        <w:tc>
          <w:tcPr>
            <w:tcW w:w="7882" w:type="dxa"/>
            <w:vAlign w:val="center"/>
          </w:tcPr>
          <w:p w14:paraId="362B0F37" w14:textId="77777777" w:rsidR="006101EA" w:rsidRPr="00093040" w:rsidRDefault="006101EA" w:rsidP="006101EA">
            <w:pPr>
              <w:pStyle w:val="ListParagraph"/>
              <w:numPr>
                <w:ilvl w:val="0"/>
                <w:numId w:val="22"/>
              </w:numPr>
              <w:suppressAutoHyphens w:val="0"/>
              <w:autoSpaceDN/>
              <w:spacing w:after="0" w:line="240" w:lineRule="auto"/>
              <w:ind w:left="141" w:hanging="142"/>
              <w:rPr>
                <w:rFonts w:cs="Arial"/>
                <w:color w:val="104F75"/>
                <w:sz w:val="20"/>
                <w:szCs w:val="20"/>
              </w:rPr>
            </w:pPr>
            <w:r w:rsidRPr="00093040">
              <w:rPr>
                <w:rFonts w:cs="Arial"/>
                <w:color w:val="104F75"/>
                <w:sz w:val="20"/>
                <w:szCs w:val="20"/>
              </w:rPr>
              <w:t xml:space="preserve">All children in Y1-Y6 attended the Cheltenham Literature Festival and heard authors read to them.  </w:t>
            </w:r>
          </w:p>
          <w:p w14:paraId="2CF36F8C" w14:textId="77777777" w:rsidR="006101EA" w:rsidRPr="00093040" w:rsidRDefault="006101EA" w:rsidP="006101EA">
            <w:pPr>
              <w:pStyle w:val="ListParagraph"/>
              <w:numPr>
                <w:ilvl w:val="0"/>
                <w:numId w:val="22"/>
              </w:numPr>
              <w:suppressAutoHyphens w:val="0"/>
              <w:autoSpaceDN/>
              <w:spacing w:after="0" w:line="240" w:lineRule="auto"/>
              <w:ind w:left="141" w:hanging="142"/>
              <w:rPr>
                <w:rFonts w:cs="Arial"/>
                <w:color w:val="104F75"/>
                <w:sz w:val="20"/>
                <w:szCs w:val="20"/>
              </w:rPr>
            </w:pPr>
            <w:r w:rsidRPr="00093040">
              <w:rPr>
                <w:rFonts w:cs="Arial"/>
                <w:color w:val="104F75"/>
                <w:sz w:val="20"/>
                <w:szCs w:val="20"/>
              </w:rPr>
              <w:t>All children in YR-Y6 have been visited in school and read to by published authors.</w:t>
            </w:r>
          </w:p>
          <w:p w14:paraId="120B1B0A" w14:textId="77777777" w:rsidR="006101EA" w:rsidRPr="00093040" w:rsidRDefault="006101EA" w:rsidP="006101EA">
            <w:pPr>
              <w:pStyle w:val="ListParagraph"/>
              <w:numPr>
                <w:ilvl w:val="0"/>
                <w:numId w:val="22"/>
              </w:numPr>
              <w:suppressAutoHyphens w:val="0"/>
              <w:autoSpaceDN/>
              <w:spacing w:after="0" w:line="240" w:lineRule="auto"/>
              <w:ind w:left="141" w:hanging="142"/>
              <w:rPr>
                <w:rFonts w:cs="Arial"/>
                <w:color w:val="104F75"/>
                <w:sz w:val="20"/>
                <w:szCs w:val="20"/>
              </w:rPr>
            </w:pPr>
            <w:r w:rsidRPr="00093040">
              <w:rPr>
                <w:rFonts w:cs="Arial"/>
                <w:color w:val="104F75"/>
                <w:sz w:val="20"/>
                <w:szCs w:val="20"/>
              </w:rPr>
              <w:t>All children in Y1-Y6 attended the Cheltenham Science Festival in June 2024.</w:t>
            </w:r>
          </w:p>
          <w:p w14:paraId="4F19058E" w14:textId="77777777" w:rsidR="006101EA" w:rsidRPr="00093040" w:rsidRDefault="006101EA" w:rsidP="006101EA">
            <w:pPr>
              <w:pStyle w:val="ListParagraph"/>
              <w:numPr>
                <w:ilvl w:val="0"/>
                <w:numId w:val="22"/>
              </w:numPr>
              <w:suppressAutoHyphens w:val="0"/>
              <w:autoSpaceDN/>
              <w:spacing w:after="0" w:line="240" w:lineRule="auto"/>
              <w:ind w:left="141" w:hanging="142"/>
              <w:rPr>
                <w:rFonts w:cs="Arial"/>
                <w:color w:val="104F75"/>
                <w:sz w:val="20"/>
                <w:szCs w:val="20"/>
              </w:rPr>
            </w:pPr>
            <w:r w:rsidRPr="00093040">
              <w:rPr>
                <w:rFonts w:cs="Arial"/>
                <w:color w:val="104F75"/>
                <w:sz w:val="20"/>
                <w:szCs w:val="20"/>
              </w:rPr>
              <w:t>159 trips/activities have been attended by PP pupils (ex. swimming) – this is from 33 different trips/activities planned across the school.</w:t>
            </w:r>
          </w:p>
          <w:p w14:paraId="0DF6F7E6" w14:textId="77777777" w:rsidR="006101EA" w:rsidRPr="00093040" w:rsidRDefault="006101EA" w:rsidP="006101EA">
            <w:pPr>
              <w:pStyle w:val="ListParagraph"/>
              <w:numPr>
                <w:ilvl w:val="0"/>
                <w:numId w:val="22"/>
              </w:numPr>
              <w:suppressAutoHyphens w:val="0"/>
              <w:autoSpaceDN/>
              <w:spacing w:after="0" w:line="240" w:lineRule="auto"/>
              <w:ind w:left="141" w:hanging="142"/>
              <w:rPr>
                <w:rFonts w:cs="Arial"/>
                <w:color w:val="104F75"/>
                <w:sz w:val="20"/>
                <w:szCs w:val="20"/>
              </w:rPr>
            </w:pPr>
            <w:r w:rsidRPr="00093040">
              <w:rPr>
                <w:rFonts w:cs="Arial"/>
                <w:color w:val="104F75"/>
                <w:sz w:val="20"/>
                <w:szCs w:val="20"/>
              </w:rPr>
              <w:t>63% (24) of the PP cohort accepted the offer of ‘free’ school trips for 1+ trip(s) in Terms 1-6.</w:t>
            </w:r>
          </w:p>
        </w:tc>
        <w:tc>
          <w:tcPr>
            <w:tcW w:w="2912" w:type="dxa"/>
            <w:vAlign w:val="center"/>
          </w:tcPr>
          <w:p w14:paraId="5690E7D4"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Administrators to inform SBM about cost of trips to be taken from PP to top-up parental contributions in 2024-25.</w:t>
            </w:r>
          </w:p>
        </w:tc>
      </w:tr>
      <w:tr w:rsidR="006101EA" w:rsidRPr="00093040" w14:paraId="56959539" w14:textId="77777777" w:rsidTr="0086534B">
        <w:tc>
          <w:tcPr>
            <w:tcW w:w="1950" w:type="dxa"/>
          </w:tcPr>
          <w:p w14:paraId="65FEFE87" w14:textId="77777777" w:rsidR="006101EA" w:rsidRPr="00093040" w:rsidRDefault="006101EA" w:rsidP="0086534B">
            <w:pPr>
              <w:pStyle w:val="TableRow"/>
              <w:ind w:left="0"/>
              <w:rPr>
                <w:color w:val="104F75"/>
                <w:sz w:val="20"/>
                <w:szCs w:val="20"/>
              </w:rPr>
            </w:pPr>
            <w:r w:rsidRPr="00093040">
              <w:rPr>
                <w:color w:val="104F75"/>
                <w:sz w:val="20"/>
                <w:szCs w:val="20"/>
              </w:rPr>
              <w:t>Reduction in ‘</w:t>
            </w:r>
            <w:proofErr w:type="spellStart"/>
            <w:r w:rsidRPr="00093040">
              <w:rPr>
                <w:color w:val="104F75"/>
                <w:sz w:val="20"/>
                <w:szCs w:val="20"/>
              </w:rPr>
              <w:t>lates</w:t>
            </w:r>
            <w:proofErr w:type="spellEnd"/>
            <w:r w:rsidRPr="00093040">
              <w:rPr>
                <w:color w:val="104F75"/>
                <w:sz w:val="20"/>
                <w:szCs w:val="20"/>
              </w:rPr>
              <w:t>’ and increase in attendance</w:t>
            </w:r>
          </w:p>
        </w:tc>
        <w:tc>
          <w:tcPr>
            <w:tcW w:w="1280" w:type="dxa"/>
          </w:tcPr>
          <w:p w14:paraId="02777EA0" w14:textId="77777777" w:rsidR="006101EA" w:rsidRPr="00093040" w:rsidRDefault="006101EA" w:rsidP="0086534B">
            <w:pPr>
              <w:pStyle w:val="TableRowCentered"/>
              <w:jc w:val="left"/>
              <w:rPr>
                <w:color w:val="104F75"/>
                <w:sz w:val="20"/>
              </w:rPr>
            </w:pPr>
            <w:r w:rsidRPr="00093040">
              <w:rPr>
                <w:color w:val="104F75"/>
                <w:sz w:val="20"/>
              </w:rPr>
              <w:t>All</w:t>
            </w:r>
          </w:p>
        </w:tc>
        <w:tc>
          <w:tcPr>
            <w:tcW w:w="1364" w:type="dxa"/>
            <w:vAlign w:val="center"/>
          </w:tcPr>
          <w:p w14:paraId="3D41841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£0</w:t>
            </w:r>
          </w:p>
        </w:tc>
        <w:tc>
          <w:tcPr>
            <w:tcW w:w="7882" w:type="dxa"/>
            <w:vAlign w:val="center"/>
          </w:tcPr>
          <w:tbl>
            <w:tblPr>
              <w:tblStyle w:val="TableGrid"/>
              <w:tblpPr w:leftFromText="180" w:rightFromText="180" w:horzAnchor="margin" w:tblpY="255"/>
              <w:tblOverlap w:val="never"/>
              <w:tblW w:w="0" w:type="auto"/>
              <w:tblLook w:val="04A0" w:firstRow="1" w:lastRow="0" w:firstColumn="1" w:lastColumn="0" w:noHBand="0" w:noVBand="1"/>
            </w:tblPr>
            <w:tblGrid>
              <w:gridCol w:w="2140"/>
              <w:gridCol w:w="914"/>
              <w:gridCol w:w="914"/>
              <w:gridCol w:w="911"/>
              <w:gridCol w:w="911"/>
              <w:gridCol w:w="911"/>
              <w:gridCol w:w="907"/>
            </w:tblGrid>
            <w:tr w:rsidR="006101EA" w:rsidRPr="00093040" w14:paraId="0E005338" w14:textId="77777777" w:rsidTr="0086534B">
              <w:trPr>
                <w:trHeight w:val="274"/>
              </w:trPr>
              <w:tc>
                <w:tcPr>
                  <w:tcW w:w="2185" w:type="dxa"/>
                  <w:tcBorders>
                    <w:top w:val="nil"/>
                    <w:left w:val="nil"/>
                  </w:tcBorders>
                </w:tcPr>
                <w:p w14:paraId="1575102C" w14:textId="77777777" w:rsidR="006101EA" w:rsidRPr="00093040" w:rsidRDefault="006101EA" w:rsidP="0086534B">
                  <w:pPr>
                    <w:spacing w:after="0" w:line="240" w:lineRule="auto"/>
                    <w:rPr>
                      <w:rFonts w:cs="Arial"/>
                      <w:color w:val="104F75"/>
                      <w:sz w:val="18"/>
                      <w:szCs w:val="18"/>
                    </w:rPr>
                  </w:pPr>
                </w:p>
              </w:tc>
              <w:tc>
                <w:tcPr>
                  <w:tcW w:w="917" w:type="dxa"/>
                </w:tcPr>
                <w:p w14:paraId="46FA19BD"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Term 1</w:t>
                  </w:r>
                </w:p>
              </w:tc>
              <w:tc>
                <w:tcPr>
                  <w:tcW w:w="917" w:type="dxa"/>
                </w:tcPr>
                <w:p w14:paraId="03BA3284"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Term 2</w:t>
                  </w:r>
                </w:p>
              </w:tc>
              <w:tc>
                <w:tcPr>
                  <w:tcW w:w="917" w:type="dxa"/>
                </w:tcPr>
                <w:p w14:paraId="1930B70A"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Term 3</w:t>
                  </w:r>
                </w:p>
              </w:tc>
              <w:tc>
                <w:tcPr>
                  <w:tcW w:w="917" w:type="dxa"/>
                </w:tcPr>
                <w:p w14:paraId="7CEAC03D"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Term 4</w:t>
                  </w:r>
                </w:p>
              </w:tc>
              <w:tc>
                <w:tcPr>
                  <w:tcW w:w="917" w:type="dxa"/>
                </w:tcPr>
                <w:p w14:paraId="54DDDA8C"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Term 5</w:t>
                  </w:r>
                </w:p>
              </w:tc>
              <w:tc>
                <w:tcPr>
                  <w:tcW w:w="917" w:type="dxa"/>
                </w:tcPr>
                <w:p w14:paraId="5E160666"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Term 6</w:t>
                  </w:r>
                </w:p>
              </w:tc>
            </w:tr>
            <w:tr w:rsidR="006101EA" w:rsidRPr="00093040" w14:paraId="4E5BB02D" w14:textId="77777777" w:rsidTr="0086534B">
              <w:tc>
                <w:tcPr>
                  <w:tcW w:w="2185" w:type="dxa"/>
                </w:tcPr>
                <w:p w14:paraId="3D854EDB" w14:textId="77777777" w:rsidR="006101EA" w:rsidRPr="00093040" w:rsidRDefault="006101EA" w:rsidP="0086534B">
                  <w:pPr>
                    <w:spacing w:after="0" w:line="240" w:lineRule="auto"/>
                    <w:rPr>
                      <w:rFonts w:cs="Arial"/>
                      <w:color w:val="104F75"/>
                      <w:sz w:val="18"/>
                      <w:szCs w:val="18"/>
                    </w:rPr>
                  </w:pPr>
                  <w:r w:rsidRPr="00093040">
                    <w:rPr>
                      <w:rFonts w:cs="Arial"/>
                      <w:color w:val="104F75"/>
                      <w:sz w:val="18"/>
                      <w:szCs w:val="18"/>
                    </w:rPr>
                    <w:t>PP att.</w:t>
                  </w:r>
                </w:p>
              </w:tc>
              <w:tc>
                <w:tcPr>
                  <w:tcW w:w="917" w:type="dxa"/>
                  <w:vAlign w:val="center"/>
                </w:tcPr>
                <w:p w14:paraId="3E2EF449"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95.43%</w:t>
                  </w:r>
                </w:p>
              </w:tc>
              <w:tc>
                <w:tcPr>
                  <w:tcW w:w="917" w:type="dxa"/>
                  <w:vAlign w:val="center"/>
                </w:tcPr>
                <w:p w14:paraId="2A5E6E5C"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93.91%</w:t>
                  </w:r>
                </w:p>
              </w:tc>
              <w:tc>
                <w:tcPr>
                  <w:tcW w:w="917" w:type="dxa"/>
                  <w:vAlign w:val="center"/>
                </w:tcPr>
                <w:p w14:paraId="03BC9119"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95.2%</w:t>
                  </w:r>
                </w:p>
              </w:tc>
              <w:tc>
                <w:tcPr>
                  <w:tcW w:w="917" w:type="dxa"/>
                  <w:vAlign w:val="center"/>
                </w:tcPr>
                <w:p w14:paraId="74171F1B"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93.7%</w:t>
                  </w:r>
                </w:p>
              </w:tc>
              <w:tc>
                <w:tcPr>
                  <w:tcW w:w="917" w:type="dxa"/>
                </w:tcPr>
                <w:p w14:paraId="36114366"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95.4%</w:t>
                  </w:r>
                </w:p>
              </w:tc>
              <w:tc>
                <w:tcPr>
                  <w:tcW w:w="917" w:type="dxa"/>
                </w:tcPr>
                <w:p w14:paraId="4F536BCE" w14:textId="77777777" w:rsidR="006101EA" w:rsidRPr="00093040" w:rsidRDefault="006101EA" w:rsidP="0086534B">
                  <w:pPr>
                    <w:spacing w:after="0" w:line="240" w:lineRule="auto"/>
                    <w:rPr>
                      <w:rFonts w:cs="Arial"/>
                      <w:color w:val="104F75"/>
                      <w:sz w:val="18"/>
                      <w:szCs w:val="18"/>
                    </w:rPr>
                  </w:pPr>
                </w:p>
              </w:tc>
            </w:tr>
            <w:tr w:rsidR="006101EA" w:rsidRPr="00093040" w14:paraId="38B41202" w14:textId="77777777" w:rsidTr="0086534B">
              <w:tc>
                <w:tcPr>
                  <w:tcW w:w="2185" w:type="dxa"/>
                </w:tcPr>
                <w:p w14:paraId="2E828F3B" w14:textId="77777777" w:rsidR="006101EA" w:rsidRPr="00093040" w:rsidRDefault="006101EA" w:rsidP="0086534B">
                  <w:pPr>
                    <w:spacing w:after="0" w:line="240" w:lineRule="auto"/>
                    <w:rPr>
                      <w:rFonts w:cs="Arial"/>
                      <w:color w:val="104F75"/>
                      <w:sz w:val="18"/>
                      <w:szCs w:val="18"/>
                    </w:rPr>
                  </w:pPr>
                  <w:proofErr w:type="spellStart"/>
                  <w:r w:rsidRPr="00093040">
                    <w:rPr>
                      <w:rFonts w:cs="Arial"/>
                      <w:color w:val="104F75"/>
                      <w:sz w:val="18"/>
                      <w:szCs w:val="18"/>
                    </w:rPr>
                    <w:t>nonPP</w:t>
                  </w:r>
                  <w:proofErr w:type="spellEnd"/>
                  <w:r w:rsidRPr="00093040">
                    <w:rPr>
                      <w:rFonts w:cs="Arial"/>
                      <w:color w:val="104F75"/>
                      <w:sz w:val="18"/>
                      <w:szCs w:val="18"/>
                    </w:rPr>
                    <w:t xml:space="preserve"> att.</w:t>
                  </w:r>
                </w:p>
              </w:tc>
              <w:tc>
                <w:tcPr>
                  <w:tcW w:w="917" w:type="dxa"/>
                  <w:vAlign w:val="center"/>
                </w:tcPr>
                <w:p w14:paraId="61BD9EF3"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96.66%</w:t>
                  </w:r>
                </w:p>
              </w:tc>
              <w:tc>
                <w:tcPr>
                  <w:tcW w:w="917" w:type="dxa"/>
                  <w:vAlign w:val="center"/>
                </w:tcPr>
                <w:p w14:paraId="4287CC49"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94.84%</w:t>
                  </w:r>
                </w:p>
              </w:tc>
              <w:tc>
                <w:tcPr>
                  <w:tcW w:w="917" w:type="dxa"/>
                  <w:vAlign w:val="center"/>
                </w:tcPr>
                <w:p w14:paraId="6EB4D798"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95.9%</w:t>
                  </w:r>
                </w:p>
              </w:tc>
              <w:tc>
                <w:tcPr>
                  <w:tcW w:w="917" w:type="dxa"/>
                  <w:vAlign w:val="center"/>
                </w:tcPr>
                <w:p w14:paraId="2ABFE293"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96.6%</w:t>
                  </w:r>
                </w:p>
              </w:tc>
              <w:tc>
                <w:tcPr>
                  <w:tcW w:w="917" w:type="dxa"/>
                </w:tcPr>
                <w:p w14:paraId="1E63DABA"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96.4%</w:t>
                  </w:r>
                </w:p>
              </w:tc>
              <w:tc>
                <w:tcPr>
                  <w:tcW w:w="917" w:type="dxa"/>
                </w:tcPr>
                <w:p w14:paraId="77CAC352" w14:textId="77777777" w:rsidR="006101EA" w:rsidRPr="00093040" w:rsidRDefault="006101EA" w:rsidP="0086534B">
                  <w:pPr>
                    <w:spacing w:after="0" w:line="240" w:lineRule="auto"/>
                    <w:rPr>
                      <w:rFonts w:cs="Arial"/>
                      <w:color w:val="104F75"/>
                      <w:sz w:val="18"/>
                      <w:szCs w:val="18"/>
                    </w:rPr>
                  </w:pPr>
                </w:p>
              </w:tc>
            </w:tr>
            <w:tr w:rsidR="006101EA" w:rsidRPr="00093040" w14:paraId="20C07F57" w14:textId="77777777" w:rsidTr="0086534B">
              <w:tc>
                <w:tcPr>
                  <w:tcW w:w="2185" w:type="dxa"/>
                </w:tcPr>
                <w:p w14:paraId="6F239BE2" w14:textId="77777777" w:rsidR="006101EA" w:rsidRPr="00093040" w:rsidRDefault="006101EA" w:rsidP="0086534B">
                  <w:pPr>
                    <w:spacing w:after="0" w:line="240" w:lineRule="auto"/>
                    <w:rPr>
                      <w:rFonts w:cs="Arial"/>
                      <w:color w:val="104F75"/>
                      <w:sz w:val="18"/>
                      <w:szCs w:val="18"/>
                    </w:rPr>
                  </w:pPr>
                  <w:r w:rsidRPr="00093040">
                    <w:rPr>
                      <w:rFonts w:cs="Arial"/>
                      <w:color w:val="104F75"/>
                      <w:sz w:val="18"/>
                      <w:szCs w:val="18"/>
                    </w:rPr>
                    <w:t xml:space="preserve">PP </w:t>
                  </w:r>
                  <w:proofErr w:type="spellStart"/>
                  <w:r w:rsidRPr="00093040">
                    <w:rPr>
                      <w:rFonts w:cs="Arial"/>
                      <w:color w:val="104F75"/>
                      <w:sz w:val="18"/>
                      <w:szCs w:val="18"/>
                    </w:rPr>
                    <w:t>unauth</w:t>
                  </w:r>
                  <w:proofErr w:type="spellEnd"/>
                  <w:r w:rsidRPr="00093040">
                    <w:rPr>
                      <w:rFonts w:cs="Arial"/>
                      <w:color w:val="104F75"/>
                      <w:sz w:val="18"/>
                      <w:szCs w:val="18"/>
                    </w:rPr>
                    <w:t>. absence</w:t>
                  </w:r>
                </w:p>
              </w:tc>
              <w:tc>
                <w:tcPr>
                  <w:tcW w:w="917" w:type="dxa"/>
                  <w:vAlign w:val="center"/>
                </w:tcPr>
                <w:p w14:paraId="4420200B"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0.28%</w:t>
                  </w:r>
                </w:p>
              </w:tc>
              <w:tc>
                <w:tcPr>
                  <w:tcW w:w="917" w:type="dxa"/>
                  <w:vAlign w:val="center"/>
                </w:tcPr>
                <w:p w14:paraId="1F7A120D"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0.50%</w:t>
                  </w:r>
                </w:p>
              </w:tc>
              <w:tc>
                <w:tcPr>
                  <w:tcW w:w="917" w:type="dxa"/>
                  <w:vAlign w:val="center"/>
                </w:tcPr>
                <w:p w14:paraId="29133E36"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0.17%</w:t>
                  </w:r>
                </w:p>
              </w:tc>
              <w:tc>
                <w:tcPr>
                  <w:tcW w:w="917" w:type="dxa"/>
                  <w:vAlign w:val="center"/>
                </w:tcPr>
                <w:p w14:paraId="62466E03"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1.41%</w:t>
                  </w:r>
                </w:p>
              </w:tc>
              <w:tc>
                <w:tcPr>
                  <w:tcW w:w="917" w:type="dxa"/>
                </w:tcPr>
                <w:p w14:paraId="42F76579"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0.62%</w:t>
                  </w:r>
                </w:p>
              </w:tc>
              <w:tc>
                <w:tcPr>
                  <w:tcW w:w="917" w:type="dxa"/>
                </w:tcPr>
                <w:p w14:paraId="27FC9A84" w14:textId="77777777" w:rsidR="006101EA" w:rsidRPr="00093040" w:rsidRDefault="006101EA" w:rsidP="0086534B">
                  <w:pPr>
                    <w:spacing w:after="0" w:line="240" w:lineRule="auto"/>
                    <w:rPr>
                      <w:rFonts w:cs="Arial"/>
                      <w:color w:val="104F75"/>
                      <w:sz w:val="18"/>
                      <w:szCs w:val="18"/>
                    </w:rPr>
                  </w:pPr>
                </w:p>
              </w:tc>
            </w:tr>
            <w:tr w:rsidR="006101EA" w:rsidRPr="00093040" w14:paraId="7F5CF048" w14:textId="77777777" w:rsidTr="0086534B">
              <w:tc>
                <w:tcPr>
                  <w:tcW w:w="2185" w:type="dxa"/>
                </w:tcPr>
                <w:p w14:paraId="13E1E7BA" w14:textId="77777777" w:rsidR="006101EA" w:rsidRPr="00093040" w:rsidRDefault="006101EA" w:rsidP="0086534B">
                  <w:pPr>
                    <w:spacing w:after="0" w:line="240" w:lineRule="auto"/>
                    <w:rPr>
                      <w:rFonts w:cs="Arial"/>
                      <w:color w:val="104F75"/>
                      <w:sz w:val="18"/>
                      <w:szCs w:val="18"/>
                    </w:rPr>
                  </w:pPr>
                  <w:proofErr w:type="spellStart"/>
                  <w:r w:rsidRPr="00093040">
                    <w:rPr>
                      <w:rFonts w:cs="Arial"/>
                      <w:color w:val="104F75"/>
                      <w:sz w:val="18"/>
                      <w:szCs w:val="18"/>
                    </w:rPr>
                    <w:t>nonPP</w:t>
                  </w:r>
                  <w:proofErr w:type="spellEnd"/>
                  <w:r w:rsidRPr="00093040">
                    <w:rPr>
                      <w:rFonts w:cs="Arial"/>
                      <w:color w:val="104F75"/>
                      <w:sz w:val="18"/>
                      <w:szCs w:val="18"/>
                    </w:rPr>
                    <w:t xml:space="preserve"> </w:t>
                  </w:r>
                  <w:proofErr w:type="spellStart"/>
                  <w:r w:rsidRPr="00093040">
                    <w:rPr>
                      <w:rFonts w:cs="Arial"/>
                      <w:color w:val="104F75"/>
                      <w:sz w:val="18"/>
                      <w:szCs w:val="18"/>
                    </w:rPr>
                    <w:t>unauth</w:t>
                  </w:r>
                  <w:proofErr w:type="spellEnd"/>
                  <w:r w:rsidRPr="00093040">
                    <w:rPr>
                      <w:rFonts w:cs="Arial"/>
                      <w:color w:val="104F75"/>
                      <w:sz w:val="18"/>
                      <w:szCs w:val="18"/>
                    </w:rPr>
                    <w:t>, absence</w:t>
                  </w:r>
                </w:p>
              </w:tc>
              <w:tc>
                <w:tcPr>
                  <w:tcW w:w="917" w:type="dxa"/>
                  <w:vAlign w:val="center"/>
                </w:tcPr>
                <w:p w14:paraId="5C838A1C"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0.66%</w:t>
                  </w:r>
                </w:p>
              </w:tc>
              <w:tc>
                <w:tcPr>
                  <w:tcW w:w="917" w:type="dxa"/>
                  <w:vAlign w:val="center"/>
                </w:tcPr>
                <w:p w14:paraId="3D562F36"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0.71%</w:t>
                  </w:r>
                </w:p>
              </w:tc>
              <w:tc>
                <w:tcPr>
                  <w:tcW w:w="917" w:type="dxa"/>
                  <w:vAlign w:val="center"/>
                </w:tcPr>
                <w:p w14:paraId="2E5DF8B2"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0.39%</w:t>
                  </w:r>
                </w:p>
              </w:tc>
              <w:tc>
                <w:tcPr>
                  <w:tcW w:w="917" w:type="dxa"/>
                  <w:vAlign w:val="center"/>
                </w:tcPr>
                <w:p w14:paraId="661A827A"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0.54%</w:t>
                  </w:r>
                </w:p>
              </w:tc>
              <w:tc>
                <w:tcPr>
                  <w:tcW w:w="917" w:type="dxa"/>
                </w:tcPr>
                <w:p w14:paraId="220C7CE8"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0.77%</w:t>
                  </w:r>
                </w:p>
              </w:tc>
              <w:tc>
                <w:tcPr>
                  <w:tcW w:w="917" w:type="dxa"/>
                </w:tcPr>
                <w:p w14:paraId="54208A0D" w14:textId="77777777" w:rsidR="006101EA" w:rsidRPr="00093040" w:rsidRDefault="006101EA" w:rsidP="0086534B">
                  <w:pPr>
                    <w:spacing w:after="0" w:line="240" w:lineRule="auto"/>
                    <w:rPr>
                      <w:rFonts w:cs="Arial"/>
                      <w:color w:val="104F75"/>
                      <w:sz w:val="18"/>
                      <w:szCs w:val="18"/>
                    </w:rPr>
                  </w:pPr>
                </w:p>
              </w:tc>
            </w:tr>
            <w:tr w:rsidR="006101EA" w:rsidRPr="00093040" w14:paraId="7C43B27D" w14:textId="77777777" w:rsidTr="0086534B">
              <w:tc>
                <w:tcPr>
                  <w:tcW w:w="2185" w:type="dxa"/>
                </w:tcPr>
                <w:p w14:paraId="2B7AF903" w14:textId="77777777" w:rsidR="006101EA" w:rsidRPr="00093040" w:rsidRDefault="006101EA" w:rsidP="0086534B">
                  <w:pPr>
                    <w:spacing w:after="0" w:line="240" w:lineRule="auto"/>
                    <w:rPr>
                      <w:rFonts w:cs="Arial"/>
                      <w:color w:val="104F75"/>
                      <w:sz w:val="18"/>
                      <w:szCs w:val="18"/>
                    </w:rPr>
                  </w:pPr>
                  <w:r w:rsidRPr="00093040">
                    <w:rPr>
                      <w:rFonts w:cs="Arial"/>
                      <w:color w:val="104F75"/>
                      <w:sz w:val="18"/>
                      <w:szCs w:val="18"/>
                    </w:rPr>
                    <w:t xml:space="preserve">PP </w:t>
                  </w:r>
                  <w:proofErr w:type="spellStart"/>
                  <w:r w:rsidRPr="00093040">
                    <w:rPr>
                      <w:rFonts w:cs="Arial"/>
                      <w:color w:val="104F75"/>
                      <w:sz w:val="18"/>
                      <w:szCs w:val="18"/>
                    </w:rPr>
                    <w:t>lates</w:t>
                  </w:r>
                  <w:proofErr w:type="spellEnd"/>
                </w:p>
              </w:tc>
              <w:tc>
                <w:tcPr>
                  <w:tcW w:w="917" w:type="dxa"/>
                  <w:vAlign w:val="center"/>
                </w:tcPr>
                <w:p w14:paraId="27AFAF80"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0.64%</w:t>
                  </w:r>
                </w:p>
              </w:tc>
              <w:tc>
                <w:tcPr>
                  <w:tcW w:w="917" w:type="dxa"/>
                  <w:vAlign w:val="center"/>
                </w:tcPr>
                <w:p w14:paraId="19EC78F3"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1.38%</w:t>
                  </w:r>
                </w:p>
              </w:tc>
              <w:tc>
                <w:tcPr>
                  <w:tcW w:w="917" w:type="dxa"/>
                  <w:vAlign w:val="center"/>
                </w:tcPr>
                <w:p w14:paraId="1FE8C5A4"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2.09%</w:t>
                  </w:r>
                </w:p>
              </w:tc>
              <w:tc>
                <w:tcPr>
                  <w:tcW w:w="917" w:type="dxa"/>
                  <w:vAlign w:val="center"/>
                </w:tcPr>
                <w:p w14:paraId="3FF2E35E"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0.87%</w:t>
                  </w:r>
                </w:p>
              </w:tc>
              <w:tc>
                <w:tcPr>
                  <w:tcW w:w="917" w:type="dxa"/>
                </w:tcPr>
                <w:p w14:paraId="64096F3A"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1.37%</w:t>
                  </w:r>
                </w:p>
              </w:tc>
              <w:tc>
                <w:tcPr>
                  <w:tcW w:w="917" w:type="dxa"/>
                </w:tcPr>
                <w:p w14:paraId="58FCFB5B" w14:textId="77777777" w:rsidR="006101EA" w:rsidRPr="00093040" w:rsidRDefault="006101EA" w:rsidP="0086534B">
                  <w:pPr>
                    <w:spacing w:after="0" w:line="240" w:lineRule="auto"/>
                    <w:rPr>
                      <w:rFonts w:cs="Arial"/>
                      <w:color w:val="104F75"/>
                      <w:sz w:val="18"/>
                      <w:szCs w:val="18"/>
                    </w:rPr>
                  </w:pPr>
                </w:p>
              </w:tc>
            </w:tr>
            <w:tr w:rsidR="006101EA" w:rsidRPr="00093040" w14:paraId="20B26E98" w14:textId="77777777" w:rsidTr="0086534B">
              <w:tc>
                <w:tcPr>
                  <w:tcW w:w="2185" w:type="dxa"/>
                </w:tcPr>
                <w:p w14:paraId="4C235CD8" w14:textId="77777777" w:rsidR="006101EA" w:rsidRPr="00093040" w:rsidRDefault="006101EA" w:rsidP="0086534B">
                  <w:pPr>
                    <w:spacing w:after="0" w:line="240" w:lineRule="auto"/>
                    <w:rPr>
                      <w:rFonts w:cs="Arial"/>
                      <w:color w:val="104F75"/>
                      <w:sz w:val="18"/>
                      <w:szCs w:val="18"/>
                    </w:rPr>
                  </w:pPr>
                  <w:proofErr w:type="spellStart"/>
                  <w:r w:rsidRPr="00093040">
                    <w:rPr>
                      <w:rFonts w:cs="Arial"/>
                      <w:color w:val="104F75"/>
                      <w:sz w:val="18"/>
                      <w:szCs w:val="18"/>
                    </w:rPr>
                    <w:t>nonPP</w:t>
                  </w:r>
                  <w:proofErr w:type="spellEnd"/>
                  <w:r w:rsidRPr="00093040">
                    <w:rPr>
                      <w:rFonts w:cs="Arial"/>
                      <w:color w:val="104F75"/>
                      <w:sz w:val="18"/>
                      <w:szCs w:val="18"/>
                    </w:rPr>
                    <w:t xml:space="preserve"> </w:t>
                  </w:r>
                  <w:proofErr w:type="spellStart"/>
                  <w:r w:rsidRPr="00093040">
                    <w:rPr>
                      <w:rFonts w:cs="Arial"/>
                      <w:color w:val="104F75"/>
                      <w:sz w:val="18"/>
                      <w:szCs w:val="18"/>
                    </w:rPr>
                    <w:t>lates</w:t>
                  </w:r>
                  <w:proofErr w:type="spellEnd"/>
                </w:p>
              </w:tc>
              <w:tc>
                <w:tcPr>
                  <w:tcW w:w="917" w:type="dxa"/>
                  <w:vAlign w:val="center"/>
                </w:tcPr>
                <w:p w14:paraId="03ADB8FE"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0.41%</w:t>
                  </w:r>
                </w:p>
              </w:tc>
              <w:tc>
                <w:tcPr>
                  <w:tcW w:w="917" w:type="dxa"/>
                  <w:vAlign w:val="center"/>
                </w:tcPr>
                <w:p w14:paraId="3A9E98AE"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0.68%</w:t>
                  </w:r>
                </w:p>
              </w:tc>
              <w:tc>
                <w:tcPr>
                  <w:tcW w:w="917" w:type="dxa"/>
                  <w:vAlign w:val="center"/>
                </w:tcPr>
                <w:p w14:paraId="71540BB9"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0.84%</w:t>
                  </w:r>
                </w:p>
              </w:tc>
              <w:tc>
                <w:tcPr>
                  <w:tcW w:w="917" w:type="dxa"/>
                  <w:vAlign w:val="center"/>
                </w:tcPr>
                <w:p w14:paraId="4052A11B"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0.70%</w:t>
                  </w:r>
                </w:p>
              </w:tc>
              <w:tc>
                <w:tcPr>
                  <w:tcW w:w="917" w:type="dxa"/>
                </w:tcPr>
                <w:p w14:paraId="3CFB6E0A" w14:textId="77777777" w:rsidR="006101EA" w:rsidRPr="00093040" w:rsidRDefault="006101EA" w:rsidP="0086534B">
                  <w:pPr>
                    <w:spacing w:after="0" w:line="240" w:lineRule="auto"/>
                    <w:jc w:val="center"/>
                    <w:rPr>
                      <w:rFonts w:cs="Arial"/>
                      <w:color w:val="104F75"/>
                      <w:sz w:val="18"/>
                      <w:szCs w:val="18"/>
                    </w:rPr>
                  </w:pPr>
                  <w:r w:rsidRPr="00093040">
                    <w:rPr>
                      <w:rFonts w:cs="Arial"/>
                      <w:color w:val="104F75"/>
                      <w:sz w:val="18"/>
                      <w:szCs w:val="18"/>
                    </w:rPr>
                    <w:t>1.67%</w:t>
                  </w:r>
                </w:p>
              </w:tc>
              <w:tc>
                <w:tcPr>
                  <w:tcW w:w="917" w:type="dxa"/>
                </w:tcPr>
                <w:p w14:paraId="14B93852" w14:textId="77777777" w:rsidR="006101EA" w:rsidRPr="00093040" w:rsidRDefault="006101EA" w:rsidP="0086534B">
                  <w:pPr>
                    <w:spacing w:after="0" w:line="240" w:lineRule="auto"/>
                    <w:rPr>
                      <w:rFonts w:cs="Arial"/>
                      <w:color w:val="104F75"/>
                      <w:sz w:val="18"/>
                      <w:szCs w:val="18"/>
                    </w:rPr>
                  </w:pPr>
                </w:p>
              </w:tc>
            </w:tr>
          </w:tbl>
          <w:p w14:paraId="784977A9" w14:textId="77777777" w:rsidR="006101EA" w:rsidRPr="00093040" w:rsidRDefault="006101EA" w:rsidP="0086534B">
            <w:pPr>
              <w:spacing w:after="0" w:line="240" w:lineRule="auto"/>
              <w:rPr>
                <w:rFonts w:cs="Arial"/>
                <w:color w:val="104F75"/>
                <w:sz w:val="20"/>
                <w:szCs w:val="20"/>
              </w:rPr>
            </w:pPr>
          </w:p>
          <w:p w14:paraId="3580824F" w14:textId="77777777" w:rsidR="006101EA" w:rsidRPr="00093040" w:rsidRDefault="006101EA" w:rsidP="006101EA">
            <w:pPr>
              <w:pStyle w:val="ListParagraph"/>
              <w:numPr>
                <w:ilvl w:val="0"/>
                <w:numId w:val="33"/>
              </w:numPr>
              <w:suppressAutoHyphens w:val="0"/>
              <w:autoSpaceDN/>
              <w:spacing w:after="0" w:line="240" w:lineRule="auto"/>
              <w:ind w:left="141" w:hanging="142"/>
              <w:rPr>
                <w:rFonts w:cs="Arial"/>
                <w:color w:val="104F75"/>
                <w:sz w:val="20"/>
                <w:szCs w:val="20"/>
              </w:rPr>
            </w:pPr>
            <w:r w:rsidRPr="00093040">
              <w:rPr>
                <w:rFonts w:cs="Arial"/>
                <w:color w:val="104F75"/>
                <w:sz w:val="20"/>
                <w:szCs w:val="20"/>
              </w:rPr>
              <w:t xml:space="preserve">“Late on the Gate” started in January 2024.  Total number of minutes late in Terms 3-4 was 378 minutes less than in Terms 1-2.  For children in receipt of PP, the number of minutes late in Terms 3-4 reduced by 95 minutes compared to Terms 1-2.  There were less weeks in Terms 3-4, but in a sample 2-week period (comparing 2 weeks in January to 2 weeks in December), there was a total reduction of 507 minutes late than in December.  For children in receipt of PP, they accumulated 95 less minutes late in these sample weeks in January compared to December. </w:t>
            </w:r>
          </w:p>
        </w:tc>
        <w:tc>
          <w:tcPr>
            <w:tcW w:w="2912" w:type="dxa"/>
            <w:vAlign w:val="center"/>
          </w:tcPr>
          <w:p w14:paraId="1E13EA8A"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Continue with letters and AIMS meetings in 2024-25.</w:t>
            </w:r>
          </w:p>
          <w:p w14:paraId="7D1981C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Attendance Officer &amp; Office Supervisor are both booked onto training for the reviewed attendance guidance in September 2024.</w:t>
            </w:r>
          </w:p>
        </w:tc>
      </w:tr>
      <w:tr w:rsidR="006101EA" w:rsidRPr="00093040" w14:paraId="4D6F285C" w14:textId="77777777" w:rsidTr="0086534B">
        <w:tc>
          <w:tcPr>
            <w:tcW w:w="1950" w:type="dxa"/>
          </w:tcPr>
          <w:p w14:paraId="438AA05F" w14:textId="77777777" w:rsidR="006101EA" w:rsidRPr="00093040" w:rsidRDefault="006101EA" w:rsidP="0086534B">
            <w:pPr>
              <w:pStyle w:val="TableRow"/>
              <w:ind w:left="0"/>
              <w:rPr>
                <w:color w:val="104F75"/>
                <w:sz w:val="20"/>
                <w:szCs w:val="20"/>
              </w:rPr>
            </w:pPr>
            <w:r w:rsidRPr="00093040">
              <w:rPr>
                <w:color w:val="104F75"/>
                <w:sz w:val="20"/>
                <w:szCs w:val="20"/>
              </w:rPr>
              <w:t>Breakfasts and snacks</w:t>
            </w:r>
          </w:p>
        </w:tc>
        <w:tc>
          <w:tcPr>
            <w:tcW w:w="1280" w:type="dxa"/>
          </w:tcPr>
          <w:p w14:paraId="38372F3C" w14:textId="77777777" w:rsidR="006101EA" w:rsidRPr="00093040" w:rsidRDefault="006101EA" w:rsidP="0086534B">
            <w:pPr>
              <w:pStyle w:val="TableRowCentered"/>
              <w:jc w:val="left"/>
              <w:rPr>
                <w:color w:val="104F75"/>
                <w:sz w:val="20"/>
              </w:rPr>
            </w:pPr>
            <w:r w:rsidRPr="00093040">
              <w:rPr>
                <w:color w:val="104F75"/>
                <w:sz w:val="20"/>
              </w:rPr>
              <w:t>All</w:t>
            </w:r>
          </w:p>
        </w:tc>
        <w:tc>
          <w:tcPr>
            <w:tcW w:w="1364" w:type="dxa"/>
            <w:vAlign w:val="center"/>
          </w:tcPr>
          <w:p w14:paraId="381BD8A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£0</w:t>
            </w:r>
          </w:p>
          <w:p w14:paraId="1F535FED" w14:textId="77777777" w:rsidR="006101EA" w:rsidRPr="00093040" w:rsidRDefault="006101EA" w:rsidP="0086534B">
            <w:pPr>
              <w:pStyle w:val="ListParagraph"/>
              <w:spacing w:after="0" w:line="240" w:lineRule="auto"/>
              <w:ind w:left="164"/>
              <w:rPr>
                <w:rFonts w:cs="Arial"/>
                <w:color w:val="104F75"/>
                <w:sz w:val="20"/>
                <w:szCs w:val="20"/>
              </w:rPr>
            </w:pPr>
            <w:r w:rsidRPr="00093040">
              <w:rPr>
                <w:rFonts w:cs="Arial"/>
                <w:color w:val="104F75"/>
                <w:sz w:val="20"/>
                <w:szCs w:val="20"/>
              </w:rPr>
              <w:t xml:space="preserve">(£191.17 not withdrawn </w:t>
            </w:r>
            <w:r w:rsidRPr="00093040">
              <w:rPr>
                <w:rFonts w:cs="Arial"/>
                <w:color w:val="104F75"/>
                <w:sz w:val="20"/>
                <w:szCs w:val="20"/>
              </w:rPr>
              <w:lastRenderedPageBreak/>
              <w:t>from cost centre)</w:t>
            </w:r>
          </w:p>
        </w:tc>
        <w:tc>
          <w:tcPr>
            <w:tcW w:w="7882" w:type="dxa"/>
            <w:vAlign w:val="center"/>
          </w:tcPr>
          <w:p w14:paraId="5C93D818"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lastRenderedPageBreak/>
              <w:t>Certain children requiring additional support/nurture are provided with breakfast as needed.  This has been taken by one child who receives PP throughout this academic year.</w:t>
            </w:r>
          </w:p>
          <w:p w14:paraId="2ED5F81F"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All pupils in receipt of Pupil Premium have access to milk at morning break.</w:t>
            </w:r>
          </w:p>
        </w:tc>
        <w:tc>
          <w:tcPr>
            <w:tcW w:w="2912" w:type="dxa"/>
            <w:vAlign w:val="center"/>
          </w:tcPr>
          <w:p w14:paraId="619C8A3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p>
        </w:tc>
      </w:tr>
      <w:tr w:rsidR="006101EA" w:rsidRPr="00093040" w14:paraId="5BE2B1FB" w14:textId="77777777" w:rsidTr="0086534B">
        <w:tc>
          <w:tcPr>
            <w:tcW w:w="1950" w:type="dxa"/>
          </w:tcPr>
          <w:p w14:paraId="3C6C3D18" w14:textId="77777777" w:rsidR="006101EA" w:rsidRPr="00093040" w:rsidRDefault="006101EA" w:rsidP="0086534B">
            <w:pPr>
              <w:pStyle w:val="TableRow"/>
              <w:ind w:left="0"/>
              <w:rPr>
                <w:color w:val="104F75"/>
                <w:sz w:val="20"/>
                <w:szCs w:val="20"/>
              </w:rPr>
            </w:pPr>
            <w:r w:rsidRPr="00093040">
              <w:rPr>
                <w:color w:val="104F75"/>
                <w:sz w:val="20"/>
                <w:szCs w:val="20"/>
              </w:rPr>
              <w:t>Parent workshops and meetings</w:t>
            </w:r>
          </w:p>
        </w:tc>
        <w:tc>
          <w:tcPr>
            <w:tcW w:w="1280" w:type="dxa"/>
          </w:tcPr>
          <w:p w14:paraId="1F709C3C" w14:textId="77777777" w:rsidR="006101EA" w:rsidRPr="00093040" w:rsidRDefault="006101EA" w:rsidP="0086534B">
            <w:pPr>
              <w:pStyle w:val="TableRowCentered"/>
              <w:jc w:val="left"/>
              <w:rPr>
                <w:color w:val="104F75"/>
                <w:sz w:val="20"/>
              </w:rPr>
            </w:pPr>
            <w:r w:rsidRPr="00093040">
              <w:rPr>
                <w:color w:val="104F75"/>
                <w:sz w:val="20"/>
              </w:rPr>
              <w:t>All</w:t>
            </w:r>
          </w:p>
        </w:tc>
        <w:tc>
          <w:tcPr>
            <w:tcW w:w="1364" w:type="dxa"/>
            <w:vAlign w:val="center"/>
          </w:tcPr>
          <w:p w14:paraId="3E266D75"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£0</w:t>
            </w:r>
          </w:p>
        </w:tc>
        <w:tc>
          <w:tcPr>
            <w:tcW w:w="7882" w:type="dxa"/>
            <w:vAlign w:val="center"/>
          </w:tcPr>
          <w:p w14:paraId="6341FC2A"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29 (all but 6) parents of pupils who receive PP attended 1 or both parents’ consultations in 2023-24.  Of those that did not attend any parent consultations, 2 pupils’ parents have, instead, attended TAC meetings in 2023-24.</w:t>
            </w:r>
          </w:p>
          <w:p w14:paraId="7573CF37"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In January 2024, Y6 34 pupils’ parents attended an information meeting about SATs. 1/3 pupils in receipt of PP had their parent(s) attend.  The PowerPoint presentation was then sent to all parents &amp; uploaded to the school website to view from home.</w:t>
            </w:r>
          </w:p>
          <w:p w14:paraId="76E169C3"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In January 2024, 17 pupils’ parents attended a SEND information meeting.  The parent(s) of 1 child in receipt of PP attended.  The presentation was uploaded to the website and sent to all parents for viewing.</w:t>
            </w:r>
          </w:p>
          <w:p w14:paraId="40A3568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71 parents attended a Phonics observation/Q&amp;A session in Feb 2024.  3 of the children whose parents attended receive PP.</w:t>
            </w:r>
          </w:p>
          <w:p w14:paraId="553C2AA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83 parents attended a Cyber Safety workshop (provided by Glos. Constabulary) in Jan 2024.  The parents of 2 pupils who receive PP attended.</w:t>
            </w:r>
          </w:p>
          <w:p w14:paraId="003E0552"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68 parents (2 of children who receive PP) attended the KS2 OPAL parent play session in June 2024.</w:t>
            </w:r>
          </w:p>
        </w:tc>
        <w:tc>
          <w:tcPr>
            <w:tcW w:w="2912" w:type="dxa"/>
            <w:vAlign w:val="center"/>
          </w:tcPr>
          <w:p w14:paraId="665EBF6D"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Create opportunities for parents of those who receive PP to attend home/school events, learn about provision for pupils etc. in a way that is accessible or of particular interest/need to them.</w:t>
            </w:r>
          </w:p>
        </w:tc>
      </w:tr>
      <w:tr w:rsidR="006101EA" w:rsidRPr="00093040" w14:paraId="45F0843F" w14:textId="77777777" w:rsidTr="0086534B">
        <w:tc>
          <w:tcPr>
            <w:tcW w:w="1950" w:type="dxa"/>
          </w:tcPr>
          <w:p w14:paraId="22D2DC4D" w14:textId="77777777" w:rsidR="006101EA" w:rsidRPr="00093040" w:rsidRDefault="006101EA" w:rsidP="0086534B">
            <w:pPr>
              <w:pStyle w:val="TableRow"/>
              <w:ind w:left="0"/>
              <w:rPr>
                <w:color w:val="104F75"/>
                <w:sz w:val="20"/>
                <w:szCs w:val="20"/>
              </w:rPr>
            </w:pPr>
            <w:r w:rsidRPr="00093040">
              <w:rPr>
                <w:color w:val="104F75"/>
                <w:sz w:val="20"/>
                <w:szCs w:val="20"/>
              </w:rPr>
              <w:t>School uniform purchasing</w:t>
            </w:r>
          </w:p>
        </w:tc>
        <w:tc>
          <w:tcPr>
            <w:tcW w:w="1280" w:type="dxa"/>
          </w:tcPr>
          <w:p w14:paraId="0E5A41F4" w14:textId="77777777" w:rsidR="006101EA" w:rsidRPr="00093040" w:rsidRDefault="006101EA" w:rsidP="0086534B">
            <w:pPr>
              <w:pStyle w:val="TableRowCentered"/>
              <w:jc w:val="left"/>
              <w:rPr>
                <w:color w:val="104F75"/>
                <w:sz w:val="20"/>
              </w:rPr>
            </w:pPr>
            <w:r w:rsidRPr="00093040">
              <w:rPr>
                <w:color w:val="104F75"/>
                <w:sz w:val="20"/>
              </w:rPr>
              <w:t>8, 9, 10</w:t>
            </w:r>
          </w:p>
        </w:tc>
        <w:tc>
          <w:tcPr>
            <w:tcW w:w="1364" w:type="dxa"/>
            <w:vAlign w:val="center"/>
          </w:tcPr>
          <w:p w14:paraId="37A0E829"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£106.44 for uniform &amp; swimming clothing</w:t>
            </w:r>
          </w:p>
        </w:tc>
        <w:tc>
          <w:tcPr>
            <w:tcW w:w="7882" w:type="dxa"/>
            <w:vAlign w:val="center"/>
          </w:tcPr>
          <w:p w14:paraId="32F7416A"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2 children have received uniform purchased through school using PP funding.  This financial support was requested by parents.</w:t>
            </w:r>
          </w:p>
        </w:tc>
        <w:tc>
          <w:tcPr>
            <w:tcW w:w="2912" w:type="dxa"/>
            <w:vAlign w:val="center"/>
          </w:tcPr>
          <w:p w14:paraId="52955526" w14:textId="77777777" w:rsidR="006101EA" w:rsidRPr="00093040" w:rsidRDefault="006101EA" w:rsidP="006101EA">
            <w:pPr>
              <w:pStyle w:val="ListParagraph"/>
              <w:numPr>
                <w:ilvl w:val="0"/>
                <w:numId w:val="22"/>
              </w:numPr>
              <w:suppressAutoHyphens w:val="0"/>
              <w:autoSpaceDN/>
              <w:spacing w:after="0" w:line="240" w:lineRule="auto"/>
              <w:ind w:left="164" w:hanging="164"/>
              <w:rPr>
                <w:rFonts w:cs="Arial"/>
                <w:color w:val="104F75"/>
                <w:sz w:val="20"/>
                <w:szCs w:val="20"/>
              </w:rPr>
            </w:pPr>
            <w:r w:rsidRPr="00093040">
              <w:rPr>
                <w:rFonts w:cs="Arial"/>
                <w:color w:val="104F75"/>
                <w:sz w:val="20"/>
                <w:szCs w:val="20"/>
              </w:rPr>
              <w:t>1 child has been bought uniform in June 2024 – funds to be taken from 2024-25 PP budget.</w:t>
            </w:r>
          </w:p>
        </w:tc>
      </w:tr>
    </w:tbl>
    <w:p w14:paraId="52DE75FB" w14:textId="77777777" w:rsidR="00862176" w:rsidRDefault="00862176">
      <w:pPr>
        <w:suppressAutoHyphens w:val="0"/>
        <w:spacing w:after="0" w:line="240" w:lineRule="auto"/>
        <w:rPr>
          <w:b/>
          <w:color w:val="104F75"/>
          <w:sz w:val="32"/>
          <w:szCs w:val="32"/>
        </w:rPr>
      </w:pPr>
      <w:r>
        <w:br w:type="page"/>
      </w:r>
    </w:p>
    <w:p w14:paraId="73EB6C71" w14:textId="55DAC6FD" w:rsidR="00862176" w:rsidRDefault="00862176" w:rsidP="00A82A98">
      <w:pPr>
        <w:pStyle w:val="Heading2"/>
        <w:sectPr w:rsidR="00862176" w:rsidSect="00862176">
          <w:pgSz w:w="16838" w:h="11906" w:orient="landscape"/>
          <w:pgMar w:top="720" w:right="720" w:bottom="720" w:left="720" w:header="709" w:footer="709" w:gutter="0"/>
          <w:cols w:space="720"/>
          <w:docGrid w:linePitch="326"/>
        </w:sectPr>
      </w:pPr>
    </w:p>
    <w:p w14:paraId="2A7D5548" w14:textId="6927BF72" w:rsidR="00E66558" w:rsidRDefault="00862176" w:rsidP="00A82A98">
      <w:pPr>
        <w:pStyle w:val="Heading2"/>
      </w:pPr>
      <w:r>
        <w:lastRenderedPageBreak/>
        <w:t>Externally pr</w:t>
      </w:r>
      <w:r w:rsidR="009D71E8">
        <w:t xml:space="preserve">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4C" w14:textId="77777777" w:rsidTr="00862176">
        <w:tc>
          <w:tcPr>
            <w:tcW w:w="53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514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862176" w14:paraId="2A7D554F" w14:textId="77777777" w:rsidTr="0086217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6DD5998" w:rsidR="00862176" w:rsidRDefault="00862176" w:rsidP="00862176">
            <w:pPr>
              <w:pStyle w:val="TableRow"/>
            </w:pPr>
            <w:r w:rsidRPr="00FB3193">
              <w:rPr>
                <w:color w:val="104F75"/>
                <w:sz w:val="20"/>
                <w:szCs w:val="20"/>
              </w:rPr>
              <w:t>Outdoor Play and Learning</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4C2D4CA" w:rsidR="00862176" w:rsidRDefault="00862176" w:rsidP="00862176">
            <w:pPr>
              <w:pStyle w:val="TableRowCentered"/>
              <w:jc w:val="left"/>
            </w:pPr>
            <w:r w:rsidRPr="00FB3193">
              <w:rPr>
                <w:color w:val="104F75"/>
                <w:sz w:val="20"/>
              </w:rPr>
              <w:t>OPAL</w:t>
            </w:r>
          </w:p>
        </w:tc>
      </w:tr>
      <w:tr w:rsidR="00862176" w14:paraId="2A7D5552" w14:textId="77777777" w:rsidTr="0086217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16A288C" w:rsidR="00862176" w:rsidRDefault="00862176" w:rsidP="00862176">
            <w:pPr>
              <w:pStyle w:val="TableRow"/>
            </w:pPr>
            <w:r>
              <w:rPr>
                <w:color w:val="104F75"/>
                <w:sz w:val="20"/>
                <w:szCs w:val="20"/>
              </w:rPr>
              <w:t>Relax Kids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0A22A32" w:rsidR="00862176" w:rsidRDefault="00862176" w:rsidP="00862176">
            <w:pPr>
              <w:pStyle w:val="TableRowCentered"/>
              <w:jc w:val="left"/>
            </w:pPr>
            <w:r>
              <w:rPr>
                <w:color w:val="104F75"/>
                <w:sz w:val="20"/>
              </w:rPr>
              <w:t>Relax Kids</w:t>
            </w:r>
          </w:p>
        </w:tc>
      </w:tr>
      <w:tr w:rsidR="00862176" w14:paraId="3A2A4822" w14:textId="77777777" w:rsidTr="0086217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5295A" w14:textId="4839A7DE" w:rsidR="00862176" w:rsidRDefault="00862176" w:rsidP="00862176">
            <w:pPr>
              <w:pStyle w:val="TableRow"/>
            </w:pPr>
            <w:r>
              <w:rPr>
                <w:color w:val="104F75"/>
                <w:sz w:val="20"/>
                <w:szCs w:val="20"/>
              </w:rPr>
              <w:t>Sounds Write phonics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04E57" w14:textId="66E9BD92" w:rsidR="00862176" w:rsidRDefault="00862176" w:rsidP="00862176">
            <w:pPr>
              <w:pStyle w:val="TableRowCentered"/>
              <w:jc w:val="left"/>
            </w:pPr>
            <w:r>
              <w:rPr>
                <w:color w:val="104F75"/>
                <w:sz w:val="20"/>
              </w:rPr>
              <w:t>Sounds Write</w:t>
            </w:r>
          </w:p>
        </w:tc>
      </w:tr>
    </w:tbl>
    <w:p w14:paraId="2A7D5553" w14:textId="193B71B2" w:rsidR="00E66558" w:rsidRDefault="00E66558"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1AC6B2FA" w:rsidR="00ED5108" w:rsidRPr="00E86F05" w:rsidRDefault="00ED5108" w:rsidP="00ED5108">
            <w:pPr>
              <w:spacing w:before="60" w:after="60"/>
              <w:rPr>
                <w:b/>
                <w:bCs/>
              </w:rPr>
            </w:pPr>
            <w:r w:rsidRPr="00E86F05">
              <w:rPr>
                <w:b/>
                <w:bCs/>
                <w:color w:val="000000"/>
                <w:szCs w:val="28"/>
              </w:rPr>
              <w:t>How our service pupil premium allocation was spent last academic year</w:t>
            </w:r>
          </w:p>
        </w:tc>
      </w:tr>
      <w:tr w:rsidR="00ED5108" w14:paraId="3EA0D00B" w14:textId="77777777" w:rsidTr="00ED5108">
        <w:tc>
          <w:tcPr>
            <w:tcW w:w="9486" w:type="dxa"/>
          </w:tcPr>
          <w:p w14:paraId="051B4A82" w14:textId="39A52263" w:rsidR="006F40D7" w:rsidRDefault="006F40D7" w:rsidP="006F40D7">
            <w:pPr>
              <w:pStyle w:val="TableRowCentered"/>
              <w:ind w:left="0"/>
              <w:jc w:val="left"/>
              <w:rPr>
                <w:color w:val="104F75"/>
                <w:sz w:val="20"/>
              </w:rPr>
            </w:pPr>
            <w:r w:rsidRPr="00FD1EE7">
              <w:rPr>
                <w:color w:val="104F75"/>
                <w:sz w:val="20"/>
              </w:rPr>
              <w:t>Pastoral support</w:t>
            </w:r>
          </w:p>
          <w:p w14:paraId="0F25029D" w14:textId="29B86CDF" w:rsidR="006F40D7" w:rsidRDefault="006F40D7" w:rsidP="006F40D7">
            <w:pPr>
              <w:pStyle w:val="TableRowCentered"/>
              <w:ind w:left="0"/>
              <w:jc w:val="left"/>
              <w:rPr>
                <w:color w:val="104F75"/>
                <w:sz w:val="20"/>
              </w:rPr>
            </w:pPr>
            <w:r>
              <w:rPr>
                <w:color w:val="104F75"/>
                <w:sz w:val="20"/>
              </w:rPr>
              <w:t>Forest School interventions</w:t>
            </w:r>
          </w:p>
          <w:p w14:paraId="5AA67344" w14:textId="548654EC" w:rsidR="006F40D7" w:rsidRPr="006F40D7" w:rsidRDefault="006F40D7" w:rsidP="006F40D7">
            <w:pPr>
              <w:rPr>
                <w:color w:val="104F75"/>
                <w:sz w:val="20"/>
              </w:rPr>
            </w:pPr>
            <w:r>
              <w:rPr>
                <w:color w:val="104F75"/>
                <w:sz w:val="20"/>
              </w:rPr>
              <w:t>SALT</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07E51836" w14:textId="77777777" w:rsidR="006F40D7" w:rsidRDefault="006F40D7" w:rsidP="006F40D7">
            <w:pPr>
              <w:pStyle w:val="TableRowCentered"/>
              <w:jc w:val="left"/>
              <w:rPr>
                <w:color w:val="104F75"/>
                <w:sz w:val="20"/>
              </w:rPr>
            </w:pPr>
            <w:r w:rsidRPr="00FD1EE7">
              <w:rPr>
                <w:color w:val="104F75"/>
                <w:sz w:val="20"/>
              </w:rPr>
              <w:t xml:space="preserve">All children in receipt of the service pupil premium benefited from the pastoral support available in school.  </w:t>
            </w:r>
            <w:r>
              <w:rPr>
                <w:color w:val="104F75"/>
                <w:sz w:val="20"/>
              </w:rPr>
              <w:t>The development of this support during playtimes is required for the new cohort of service premium pupils.</w:t>
            </w:r>
          </w:p>
          <w:p w14:paraId="7ADE9572" w14:textId="77777777" w:rsidR="006F40D7" w:rsidRDefault="006F40D7" w:rsidP="006F40D7">
            <w:pPr>
              <w:pStyle w:val="TableRowCentered"/>
              <w:jc w:val="left"/>
              <w:rPr>
                <w:color w:val="104F75"/>
                <w:sz w:val="20"/>
              </w:rPr>
            </w:pPr>
            <w:r w:rsidRPr="00FD1EE7">
              <w:rPr>
                <w:color w:val="104F75"/>
                <w:sz w:val="20"/>
              </w:rPr>
              <w:t xml:space="preserve">Bereavement support </w:t>
            </w:r>
            <w:r>
              <w:rPr>
                <w:color w:val="104F75"/>
                <w:sz w:val="20"/>
              </w:rPr>
              <w:t>has been</w:t>
            </w:r>
            <w:r w:rsidRPr="00FD1EE7">
              <w:rPr>
                <w:color w:val="104F75"/>
                <w:sz w:val="20"/>
              </w:rPr>
              <w:t xml:space="preserve"> of a particular benefit </w:t>
            </w:r>
            <w:r>
              <w:rPr>
                <w:color w:val="104F75"/>
                <w:sz w:val="20"/>
              </w:rPr>
              <w:t>in recent years</w:t>
            </w:r>
            <w:r w:rsidRPr="00FD1EE7">
              <w:rPr>
                <w:color w:val="104F75"/>
                <w:sz w:val="20"/>
              </w:rPr>
              <w:t>, so further training by the pastoral team will support children as required</w:t>
            </w:r>
            <w:r>
              <w:rPr>
                <w:color w:val="104F75"/>
                <w:sz w:val="20"/>
              </w:rPr>
              <w:t xml:space="preserve"> in the future</w:t>
            </w:r>
            <w:r w:rsidRPr="00FD1EE7">
              <w:rPr>
                <w:color w:val="104F75"/>
                <w:sz w:val="20"/>
              </w:rPr>
              <w:t>.</w:t>
            </w:r>
            <w:r>
              <w:rPr>
                <w:color w:val="104F75"/>
                <w:sz w:val="20"/>
              </w:rPr>
              <w:t xml:space="preserve"> </w:t>
            </w:r>
          </w:p>
          <w:p w14:paraId="2AA0A743" w14:textId="481841B5" w:rsidR="00ED5108" w:rsidRDefault="006F40D7" w:rsidP="006F40D7">
            <w:r>
              <w:rPr>
                <w:color w:val="104F75"/>
                <w:sz w:val="20"/>
              </w:rPr>
              <w:t>Speech and Language Therapy supported children to achieve their personal targets and/or My Plan outcomes.  This will continue in 2023-24.</w:t>
            </w:r>
          </w:p>
        </w:tc>
      </w:tr>
    </w:tbl>
    <w:p w14:paraId="2A7D5560" w14:textId="77777777" w:rsidR="00E66558" w:rsidRDefault="009D71E8">
      <w:pPr>
        <w:pStyle w:val="Heading1"/>
      </w:pPr>
      <w:r>
        <w:lastRenderedPageBreak/>
        <w:t>Further information (optional)</w:t>
      </w:r>
    </w:p>
    <w:tbl>
      <w:tblPr>
        <w:tblW w:w="10485" w:type="dxa"/>
        <w:tblCellMar>
          <w:left w:w="10" w:type="dxa"/>
          <w:right w:w="10" w:type="dxa"/>
        </w:tblCellMar>
        <w:tblLook w:val="04A0" w:firstRow="1" w:lastRow="0" w:firstColumn="1" w:lastColumn="0" w:noHBand="0" w:noVBand="1"/>
      </w:tblPr>
      <w:tblGrid>
        <w:gridCol w:w="10485"/>
      </w:tblGrid>
      <w:tr w:rsidR="00E66558" w14:paraId="2A7D5563" w14:textId="77777777" w:rsidTr="003D1463">
        <w:tc>
          <w:tcPr>
            <w:tcW w:w="10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5E98D30D" w:rsidR="00E66558" w:rsidRPr="00AA355B" w:rsidRDefault="003D1463" w:rsidP="003D1463">
            <w:pPr>
              <w:spacing w:before="120" w:after="120"/>
              <w:rPr>
                <w:rFonts w:cs="Arial"/>
                <w:i/>
                <w:iCs/>
              </w:rPr>
            </w:pPr>
            <w:r w:rsidRPr="004E0044">
              <w:rPr>
                <w:rFonts w:cs="Arial"/>
                <w:iCs/>
                <w:color w:val="104F75"/>
                <w:sz w:val="20"/>
                <w:szCs w:val="20"/>
              </w:rPr>
              <w:t xml:space="preserve">Teaching partners, teachers, lunchtime playworkers and Kids’ Club playworkers have all fed their experience and ideas into this strategy.  Through discussions, pupil progress meetings, data analysis, </w:t>
            </w:r>
            <w:r>
              <w:rPr>
                <w:rFonts w:cs="Arial"/>
                <w:iCs/>
                <w:color w:val="104F75"/>
                <w:sz w:val="20"/>
                <w:szCs w:val="20"/>
              </w:rPr>
              <w:t xml:space="preserve">research, </w:t>
            </w:r>
            <w:r w:rsidRPr="004E0044">
              <w:rPr>
                <w:rFonts w:cs="Arial"/>
                <w:iCs/>
                <w:color w:val="104F75"/>
                <w:sz w:val="20"/>
                <w:szCs w:val="20"/>
              </w:rPr>
              <w:t>observations and informal/formal conferencing with staff, parents and children, the children’s barriers to learning have been identified and the school’s plan, outlined in this strategy, responds to these barriers.</w:t>
            </w:r>
            <w:r>
              <w:rPr>
                <w:rFonts w:cs="Arial"/>
                <w:iCs/>
                <w:color w:val="104F75"/>
                <w:sz w:val="20"/>
                <w:szCs w:val="20"/>
              </w:rPr>
              <w:t xml:space="preserve">  </w:t>
            </w:r>
          </w:p>
        </w:tc>
      </w:tr>
      <w:bookmarkEnd w:id="15"/>
      <w:bookmarkEnd w:id="16"/>
      <w:bookmarkEnd w:id="17"/>
    </w:tbl>
    <w:p w14:paraId="2A7D5564" w14:textId="77777777" w:rsidR="00E66558" w:rsidRDefault="00E66558"/>
    <w:sectPr w:rsidR="00E66558" w:rsidSect="00862176">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E7170" w14:textId="77777777" w:rsidR="0086534B" w:rsidRDefault="0086534B">
      <w:pPr>
        <w:spacing w:after="0" w:line="240" w:lineRule="auto"/>
      </w:pPr>
      <w:r>
        <w:separator/>
      </w:r>
    </w:p>
  </w:endnote>
  <w:endnote w:type="continuationSeparator" w:id="0">
    <w:p w14:paraId="115F6282" w14:textId="77777777" w:rsidR="0086534B" w:rsidRDefault="0086534B">
      <w:pPr>
        <w:spacing w:after="0" w:line="240" w:lineRule="auto"/>
      </w:pPr>
      <w:r>
        <w:continuationSeparator/>
      </w:r>
    </w:p>
  </w:endnote>
  <w:endnote w:type="continuationNotice" w:id="1">
    <w:p w14:paraId="6940DAB1" w14:textId="77777777" w:rsidR="0086534B" w:rsidRDefault="008653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86534B" w:rsidRDefault="0086534B">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319BF" w14:textId="77777777" w:rsidR="0086534B" w:rsidRDefault="0086534B">
      <w:pPr>
        <w:spacing w:after="0" w:line="240" w:lineRule="auto"/>
      </w:pPr>
      <w:r>
        <w:separator/>
      </w:r>
    </w:p>
  </w:footnote>
  <w:footnote w:type="continuationSeparator" w:id="0">
    <w:p w14:paraId="1DECC6F9" w14:textId="77777777" w:rsidR="0086534B" w:rsidRDefault="0086534B">
      <w:pPr>
        <w:spacing w:after="0" w:line="240" w:lineRule="auto"/>
      </w:pPr>
      <w:r>
        <w:continuationSeparator/>
      </w:r>
    </w:p>
  </w:footnote>
  <w:footnote w:type="continuationNotice" w:id="1">
    <w:p w14:paraId="71E2D879" w14:textId="77777777" w:rsidR="0086534B" w:rsidRDefault="008653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86534B" w:rsidRDefault="008653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514EA"/>
    <w:multiLevelType w:val="hybridMultilevel"/>
    <w:tmpl w:val="35D69B04"/>
    <w:lvl w:ilvl="0" w:tplc="08090003">
      <w:start w:val="1"/>
      <w:numFmt w:val="bullet"/>
      <w:lvlText w:val="o"/>
      <w:lvlJc w:val="left"/>
      <w:pPr>
        <w:ind w:left="884" w:hanging="360"/>
      </w:pPr>
      <w:rPr>
        <w:rFonts w:ascii="Courier New" w:hAnsi="Courier New" w:cs="Courier New" w:hint="default"/>
      </w:rPr>
    </w:lvl>
    <w:lvl w:ilvl="1" w:tplc="08090003" w:tentative="1">
      <w:start w:val="1"/>
      <w:numFmt w:val="bullet"/>
      <w:lvlText w:val="o"/>
      <w:lvlJc w:val="left"/>
      <w:pPr>
        <w:ind w:left="1604" w:hanging="360"/>
      </w:pPr>
      <w:rPr>
        <w:rFonts w:ascii="Courier New" w:hAnsi="Courier New" w:cs="Courier New" w:hint="default"/>
      </w:rPr>
    </w:lvl>
    <w:lvl w:ilvl="2" w:tplc="08090005" w:tentative="1">
      <w:start w:val="1"/>
      <w:numFmt w:val="bullet"/>
      <w:lvlText w:val=""/>
      <w:lvlJc w:val="left"/>
      <w:pPr>
        <w:ind w:left="2324" w:hanging="360"/>
      </w:pPr>
      <w:rPr>
        <w:rFonts w:ascii="Wingdings" w:hAnsi="Wingdings" w:hint="default"/>
      </w:rPr>
    </w:lvl>
    <w:lvl w:ilvl="3" w:tplc="08090001" w:tentative="1">
      <w:start w:val="1"/>
      <w:numFmt w:val="bullet"/>
      <w:lvlText w:val=""/>
      <w:lvlJc w:val="left"/>
      <w:pPr>
        <w:ind w:left="3044" w:hanging="360"/>
      </w:pPr>
      <w:rPr>
        <w:rFonts w:ascii="Symbol" w:hAnsi="Symbol" w:hint="default"/>
      </w:rPr>
    </w:lvl>
    <w:lvl w:ilvl="4" w:tplc="08090003" w:tentative="1">
      <w:start w:val="1"/>
      <w:numFmt w:val="bullet"/>
      <w:lvlText w:val="o"/>
      <w:lvlJc w:val="left"/>
      <w:pPr>
        <w:ind w:left="3764" w:hanging="360"/>
      </w:pPr>
      <w:rPr>
        <w:rFonts w:ascii="Courier New" w:hAnsi="Courier New" w:cs="Courier New" w:hint="default"/>
      </w:rPr>
    </w:lvl>
    <w:lvl w:ilvl="5" w:tplc="08090005" w:tentative="1">
      <w:start w:val="1"/>
      <w:numFmt w:val="bullet"/>
      <w:lvlText w:val=""/>
      <w:lvlJc w:val="left"/>
      <w:pPr>
        <w:ind w:left="4484" w:hanging="360"/>
      </w:pPr>
      <w:rPr>
        <w:rFonts w:ascii="Wingdings" w:hAnsi="Wingdings" w:hint="default"/>
      </w:rPr>
    </w:lvl>
    <w:lvl w:ilvl="6" w:tplc="08090001" w:tentative="1">
      <w:start w:val="1"/>
      <w:numFmt w:val="bullet"/>
      <w:lvlText w:val=""/>
      <w:lvlJc w:val="left"/>
      <w:pPr>
        <w:ind w:left="5204" w:hanging="360"/>
      </w:pPr>
      <w:rPr>
        <w:rFonts w:ascii="Symbol" w:hAnsi="Symbol" w:hint="default"/>
      </w:rPr>
    </w:lvl>
    <w:lvl w:ilvl="7" w:tplc="08090003" w:tentative="1">
      <w:start w:val="1"/>
      <w:numFmt w:val="bullet"/>
      <w:lvlText w:val="o"/>
      <w:lvlJc w:val="left"/>
      <w:pPr>
        <w:ind w:left="5924" w:hanging="360"/>
      </w:pPr>
      <w:rPr>
        <w:rFonts w:ascii="Courier New" w:hAnsi="Courier New" w:cs="Courier New" w:hint="default"/>
      </w:rPr>
    </w:lvl>
    <w:lvl w:ilvl="8" w:tplc="08090005" w:tentative="1">
      <w:start w:val="1"/>
      <w:numFmt w:val="bullet"/>
      <w:lvlText w:val=""/>
      <w:lvlJc w:val="left"/>
      <w:pPr>
        <w:ind w:left="6644" w:hanging="360"/>
      </w:pPr>
      <w:rPr>
        <w:rFonts w:ascii="Wingdings" w:hAnsi="Wingdings" w:hint="default"/>
      </w:rPr>
    </w:lvl>
  </w:abstractNum>
  <w:abstractNum w:abstractNumId="1" w15:restartNumberingAfterBreak="0">
    <w:nsid w:val="059C638B"/>
    <w:multiLevelType w:val="hybridMultilevel"/>
    <w:tmpl w:val="4B508B28"/>
    <w:lvl w:ilvl="0" w:tplc="08090003">
      <w:start w:val="1"/>
      <w:numFmt w:val="bullet"/>
      <w:lvlText w:val="o"/>
      <w:lvlJc w:val="left"/>
      <w:pPr>
        <w:ind w:left="953" w:hanging="360"/>
      </w:pPr>
      <w:rPr>
        <w:rFonts w:ascii="Courier New" w:hAnsi="Courier New" w:cs="Courier New" w:hint="default"/>
      </w:rPr>
    </w:lvl>
    <w:lvl w:ilvl="1" w:tplc="08090003" w:tentative="1">
      <w:start w:val="1"/>
      <w:numFmt w:val="bullet"/>
      <w:lvlText w:val="o"/>
      <w:lvlJc w:val="left"/>
      <w:pPr>
        <w:ind w:left="1673" w:hanging="360"/>
      </w:pPr>
      <w:rPr>
        <w:rFonts w:ascii="Courier New" w:hAnsi="Courier New" w:cs="Courier New" w:hint="default"/>
      </w:rPr>
    </w:lvl>
    <w:lvl w:ilvl="2" w:tplc="08090005" w:tentative="1">
      <w:start w:val="1"/>
      <w:numFmt w:val="bullet"/>
      <w:lvlText w:val=""/>
      <w:lvlJc w:val="left"/>
      <w:pPr>
        <w:ind w:left="2393" w:hanging="360"/>
      </w:pPr>
      <w:rPr>
        <w:rFonts w:ascii="Wingdings" w:hAnsi="Wingdings" w:hint="default"/>
      </w:rPr>
    </w:lvl>
    <w:lvl w:ilvl="3" w:tplc="08090001" w:tentative="1">
      <w:start w:val="1"/>
      <w:numFmt w:val="bullet"/>
      <w:lvlText w:val=""/>
      <w:lvlJc w:val="left"/>
      <w:pPr>
        <w:ind w:left="3113" w:hanging="360"/>
      </w:pPr>
      <w:rPr>
        <w:rFonts w:ascii="Symbol" w:hAnsi="Symbol" w:hint="default"/>
      </w:rPr>
    </w:lvl>
    <w:lvl w:ilvl="4" w:tplc="08090003" w:tentative="1">
      <w:start w:val="1"/>
      <w:numFmt w:val="bullet"/>
      <w:lvlText w:val="o"/>
      <w:lvlJc w:val="left"/>
      <w:pPr>
        <w:ind w:left="3833" w:hanging="360"/>
      </w:pPr>
      <w:rPr>
        <w:rFonts w:ascii="Courier New" w:hAnsi="Courier New" w:cs="Courier New" w:hint="default"/>
      </w:rPr>
    </w:lvl>
    <w:lvl w:ilvl="5" w:tplc="08090005" w:tentative="1">
      <w:start w:val="1"/>
      <w:numFmt w:val="bullet"/>
      <w:lvlText w:val=""/>
      <w:lvlJc w:val="left"/>
      <w:pPr>
        <w:ind w:left="4553" w:hanging="360"/>
      </w:pPr>
      <w:rPr>
        <w:rFonts w:ascii="Wingdings" w:hAnsi="Wingdings" w:hint="default"/>
      </w:rPr>
    </w:lvl>
    <w:lvl w:ilvl="6" w:tplc="08090001" w:tentative="1">
      <w:start w:val="1"/>
      <w:numFmt w:val="bullet"/>
      <w:lvlText w:val=""/>
      <w:lvlJc w:val="left"/>
      <w:pPr>
        <w:ind w:left="5273" w:hanging="360"/>
      </w:pPr>
      <w:rPr>
        <w:rFonts w:ascii="Symbol" w:hAnsi="Symbol" w:hint="default"/>
      </w:rPr>
    </w:lvl>
    <w:lvl w:ilvl="7" w:tplc="08090003" w:tentative="1">
      <w:start w:val="1"/>
      <w:numFmt w:val="bullet"/>
      <w:lvlText w:val="o"/>
      <w:lvlJc w:val="left"/>
      <w:pPr>
        <w:ind w:left="5993" w:hanging="360"/>
      </w:pPr>
      <w:rPr>
        <w:rFonts w:ascii="Courier New" w:hAnsi="Courier New" w:cs="Courier New" w:hint="default"/>
      </w:rPr>
    </w:lvl>
    <w:lvl w:ilvl="8" w:tplc="08090005" w:tentative="1">
      <w:start w:val="1"/>
      <w:numFmt w:val="bullet"/>
      <w:lvlText w:val=""/>
      <w:lvlJc w:val="left"/>
      <w:pPr>
        <w:ind w:left="6713" w:hanging="360"/>
      </w:pPr>
      <w:rPr>
        <w:rFonts w:ascii="Wingdings" w:hAnsi="Wingdings" w:hint="default"/>
      </w:rPr>
    </w:lvl>
  </w:abstractNum>
  <w:abstractNum w:abstractNumId="2" w15:restartNumberingAfterBreak="0">
    <w:nsid w:val="0BEF0643"/>
    <w:multiLevelType w:val="hybridMultilevel"/>
    <w:tmpl w:val="88104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16696"/>
    <w:multiLevelType w:val="hybridMultilevel"/>
    <w:tmpl w:val="8730E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05BDC"/>
    <w:multiLevelType w:val="hybridMultilevel"/>
    <w:tmpl w:val="B74C7A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0E11567B"/>
    <w:multiLevelType w:val="hybridMultilevel"/>
    <w:tmpl w:val="D6F2B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A393DF2"/>
    <w:multiLevelType w:val="hybridMultilevel"/>
    <w:tmpl w:val="2C7E2DBE"/>
    <w:lvl w:ilvl="0" w:tplc="975AC848">
      <w:numFmt w:val="bullet"/>
      <w:lvlText w:val="-"/>
      <w:lvlJc w:val="left"/>
      <w:pPr>
        <w:ind w:left="524" w:hanging="360"/>
      </w:pPr>
      <w:rPr>
        <w:rFonts w:ascii="Arial" w:eastAsiaTheme="minorHAnsi" w:hAnsi="Arial" w:cs="Arial" w:hint="default"/>
      </w:rPr>
    </w:lvl>
    <w:lvl w:ilvl="1" w:tplc="08090003" w:tentative="1">
      <w:start w:val="1"/>
      <w:numFmt w:val="bullet"/>
      <w:lvlText w:val="o"/>
      <w:lvlJc w:val="left"/>
      <w:pPr>
        <w:ind w:left="1244" w:hanging="360"/>
      </w:pPr>
      <w:rPr>
        <w:rFonts w:ascii="Courier New" w:hAnsi="Courier New" w:cs="Courier New" w:hint="default"/>
      </w:rPr>
    </w:lvl>
    <w:lvl w:ilvl="2" w:tplc="08090005" w:tentative="1">
      <w:start w:val="1"/>
      <w:numFmt w:val="bullet"/>
      <w:lvlText w:val=""/>
      <w:lvlJc w:val="left"/>
      <w:pPr>
        <w:ind w:left="1964" w:hanging="360"/>
      </w:pPr>
      <w:rPr>
        <w:rFonts w:ascii="Wingdings" w:hAnsi="Wingdings" w:hint="default"/>
      </w:rPr>
    </w:lvl>
    <w:lvl w:ilvl="3" w:tplc="08090001" w:tentative="1">
      <w:start w:val="1"/>
      <w:numFmt w:val="bullet"/>
      <w:lvlText w:val=""/>
      <w:lvlJc w:val="left"/>
      <w:pPr>
        <w:ind w:left="2684" w:hanging="360"/>
      </w:pPr>
      <w:rPr>
        <w:rFonts w:ascii="Symbol" w:hAnsi="Symbol" w:hint="default"/>
      </w:rPr>
    </w:lvl>
    <w:lvl w:ilvl="4" w:tplc="08090003" w:tentative="1">
      <w:start w:val="1"/>
      <w:numFmt w:val="bullet"/>
      <w:lvlText w:val="o"/>
      <w:lvlJc w:val="left"/>
      <w:pPr>
        <w:ind w:left="3404" w:hanging="360"/>
      </w:pPr>
      <w:rPr>
        <w:rFonts w:ascii="Courier New" w:hAnsi="Courier New" w:cs="Courier New" w:hint="default"/>
      </w:rPr>
    </w:lvl>
    <w:lvl w:ilvl="5" w:tplc="08090005" w:tentative="1">
      <w:start w:val="1"/>
      <w:numFmt w:val="bullet"/>
      <w:lvlText w:val=""/>
      <w:lvlJc w:val="left"/>
      <w:pPr>
        <w:ind w:left="4124" w:hanging="360"/>
      </w:pPr>
      <w:rPr>
        <w:rFonts w:ascii="Wingdings" w:hAnsi="Wingdings" w:hint="default"/>
      </w:rPr>
    </w:lvl>
    <w:lvl w:ilvl="6" w:tplc="08090001" w:tentative="1">
      <w:start w:val="1"/>
      <w:numFmt w:val="bullet"/>
      <w:lvlText w:val=""/>
      <w:lvlJc w:val="left"/>
      <w:pPr>
        <w:ind w:left="4844" w:hanging="360"/>
      </w:pPr>
      <w:rPr>
        <w:rFonts w:ascii="Symbol" w:hAnsi="Symbol" w:hint="default"/>
      </w:rPr>
    </w:lvl>
    <w:lvl w:ilvl="7" w:tplc="08090003" w:tentative="1">
      <w:start w:val="1"/>
      <w:numFmt w:val="bullet"/>
      <w:lvlText w:val="o"/>
      <w:lvlJc w:val="left"/>
      <w:pPr>
        <w:ind w:left="5564" w:hanging="360"/>
      </w:pPr>
      <w:rPr>
        <w:rFonts w:ascii="Courier New" w:hAnsi="Courier New" w:cs="Courier New" w:hint="default"/>
      </w:rPr>
    </w:lvl>
    <w:lvl w:ilvl="8" w:tplc="08090005" w:tentative="1">
      <w:start w:val="1"/>
      <w:numFmt w:val="bullet"/>
      <w:lvlText w:val=""/>
      <w:lvlJc w:val="left"/>
      <w:pPr>
        <w:ind w:left="6284" w:hanging="360"/>
      </w:pPr>
      <w:rPr>
        <w:rFonts w:ascii="Wingdings" w:hAnsi="Wingdings" w:hint="default"/>
      </w:rPr>
    </w:lvl>
  </w:abstractNum>
  <w:abstractNum w:abstractNumId="8" w15:restartNumberingAfterBreak="0">
    <w:nsid w:val="1EC47AC5"/>
    <w:multiLevelType w:val="hybridMultilevel"/>
    <w:tmpl w:val="6CD0E84A"/>
    <w:lvl w:ilvl="0" w:tplc="08090003">
      <w:start w:val="1"/>
      <w:numFmt w:val="bullet"/>
      <w:lvlText w:val="o"/>
      <w:lvlJc w:val="left"/>
      <w:pPr>
        <w:ind w:left="884" w:hanging="360"/>
      </w:pPr>
      <w:rPr>
        <w:rFonts w:ascii="Courier New" w:hAnsi="Courier New" w:cs="Courier New" w:hint="default"/>
      </w:rPr>
    </w:lvl>
    <w:lvl w:ilvl="1" w:tplc="08090003" w:tentative="1">
      <w:start w:val="1"/>
      <w:numFmt w:val="bullet"/>
      <w:lvlText w:val="o"/>
      <w:lvlJc w:val="left"/>
      <w:pPr>
        <w:ind w:left="1604" w:hanging="360"/>
      </w:pPr>
      <w:rPr>
        <w:rFonts w:ascii="Courier New" w:hAnsi="Courier New" w:cs="Courier New" w:hint="default"/>
      </w:rPr>
    </w:lvl>
    <w:lvl w:ilvl="2" w:tplc="08090005" w:tentative="1">
      <w:start w:val="1"/>
      <w:numFmt w:val="bullet"/>
      <w:lvlText w:val=""/>
      <w:lvlJc w:val="left"/>
      <w:pPr>
        <w:ind w:left="2324" w:hanging="360"/>
      </w:pPr>
      <w:rPr>
        <w:rFonts w:ascii="Wingdings" w:hAnsi="Wingdings" w:hint="default"/>
      </w:rPr>
    </w:lvl>
    <w:lvl w:ilvl="3" w:tplc="08090001" w:tentative="1">
      <w:start w:val="1"/>
      <w:numFmt w:val="bullet"/>
      <w:lvlText w:val=""/>
      <w:lvlJc w:val="left"/>
      <w:pPr>
        <w:ind w:left="3044" w:hanging="360"/>
      </w:pPr>
      <w:rPr>
        <w:rFonts w:ascii="Symbol" w:hAnsi="Symbol" w:hint="default"/>
      </w:rPr>
    </w:lvl>
    <w:lvl w:ilvl="4" w:tplc="08090003" w:tentative="1">
      <w:start w:val="1"/>
      <w:numFmt w:val="bullet"/>
      <w:lvlText w:val="o"/>
      <w:lvlJc w:val="left"/>
      <w:pPr>
        <w:ind w:left="3764" w:hanging="360"/>
      </w:pPr>
      <w:rPr>
        <w:rFonts w:ascii="Courier New" w:hAnsi="Courier New" w:cs="Courier New" w:hint="default"/>
      </w:rPr>
    </w:lvl>
    <w:lvl w:ilvl="5" w:tplc="08090005" w:tentative="1">
      <w:start w:val="1"/>
      <w:numFmt w:val="bullet"/>
      <w:lvlText w:val=""/>
      <w:lvlJc w:val="left"/>
      <w:pPr>
        <w:ind w:left="4484" w:hanging="360"/>
      </w:pPr>
      <w:rPr>
        <w:rFonts w:ascii="Wingdings" w:hAnsi="Wingdings" w:hint="default"/>
      </w:rPr>
    </w:lvl>
    <w:lvl w:ilvl="6" w:tplc="08090001" w:tentative="1">
      <w:start w:val="1"/>
      <w:numFmt w:val="bullet"/>
      <w:lvlText w:val=""/>
      <w:lvlJc w:val="left"/>
      <w:pPr>
        <w:ind w:left="5204" w:hanging="360"/>
      </w:pPr>
      <w:rPr>
        <w:rFonts w:ascii="Symbol" w:hAnsi="Symbol" w:hint="default"/>
      </w:rPr>
    </w:lvl>
    <w:lvl w:ilvl="7" w:tplc="08090003" w:tentative="1">
      <w:start w:val="1"/>
      <w:numFmt w:val="bullet"/>
      <w:lvlText w:val="o"/>
      <w:lvlJc w:val="left"/>
      <w:pPr>
        <w:ind w:left="5924" w:hanging="360"/>
      </w:pPr>
      <w:rPr>
        <w:rFonts w:ascii="Courier New" w:hAnsi="Courier New" w:cs="Courier New" w:hint="default"/>
      </w:rPr>
    </w:lvl>
    <w:lvl w:ilvl="8" w:tplc="08090005" w:tentative="1">
      <w:start w:val="1"/>
      <w:numFmt w:val="bullet"/>
      <w:lvlText w:val=""/>
      <w:lvlJc w:val="left"/>
      <w:pPr>
        <w:ind w:left="6644" w:hanging="360"/>
      </w:pPr>
      <w:rPr>
        <w:rFonts w:ascii="Wingdings" w:hAnsi="Wingdings" w:hint="default"/>
      </w:rPr>
    </w:lvl>
  </w:abstractNum>
  <w:abstractNum w:abstractNumId="9"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236D36C7"/>
    <w:multiLevelType w:val="hybridMultilevel"/>
    <w:tmpl w:val="CE96C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CB31B7A"/>
    <w:multiLevelType w:val="hybridMultilevel"/>
    <w:tmpl w:val="A2CCFAD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5165991"/>
    <w:multiLevelType w:val="hybridMultilevel"/>
    <w:tmpl w:val="C8A03450"/>
    <w:lvl w:ilvl="0" w:tplc="08090003">
      <w:start w:val="1"/>
      <w:numFmt w:val="bullet"/>
      <w:lvlText w:val="o"/>
      <w:lvlJc w:val="left"/>
      <w:pPr>
        <w:ind w:left="884" w:hanging="360"/>
      </w:pPr>
      <w:rPr>
        <w:rFonts w:ascii="Courier New" w:hAnsi="Courier New" w:cs="Courier New" w:hint="default"/>
      </w:rPr>
    </w:lvl>
    <w:lvl w:ilvl="1" w:tplc="08090003" w:tentative="1">
      <w:start w:val="1"/>
      <w:numFmt w:val="bullet"/>
      <w:lvlText w:val="o"/>
      <w:lvlJc w:val="left"/>
      <w:pPr>
        <w:ind w:left="1604" w:hanging="360"/>
      </w:pPr>
      <w:rPr>
        <w:rFonts w:ascii="Courier New" w:hAnsi="Courier New" w:cs="Courier New" w:hint="default"/>
      </w:rPr>
    </w:lvl>
    <w:lvl w:ilvl="2" w:tplc="08090005" w:tentative="1">
      <w:start w:val="1"/>
      <w:numFmt w:val="bullet"/>
      <w:lvlText w:val=""/>
      <w:lvlJc w:val="left"/>
      <w:pPr>
        <w:ind w:left="2324" w:hanging="360"/>
      </w:pPr>
      <w:rPr>
        <w:rFonts w:ascii="Wingdings" w:hAnsi="Wingdings" w:hint="default"/>
      </w:rPr>
    </w:lvl>
    <w:lvl w:ilvl="3" w:tplc="08090001" w:tentative="1">
      <w:start w:val="1"/>
      <w:numFmt w:val="bullet"/>
      <w:lvlText w:val=""/>
      <w:lvlJc w:val="left"/>
      <w:pPr>
        <w:ind w:left="3044" w:hanging="360"/>
      </w:pPr>
      <w:rPr>
        <w:rFonts w:ascii="Symbol" w:hAnsi="Symbol" w:hint="default"/>
      </w:rPr>
    </w:lvl>
    <w:lvl w:ilvl="4" w:tplc="08090003" w:tentative="1">
      <w:start w:val="1"/>
      <w:numFmt w:val="bullet"/>
      <w:lvlText w:val="o"/>
      <w:lvlJc w:val="left"/>
      <w:pPr>
        <w:ind w:left="3764" w:hanging="360"/>
      </w:pPr>
      <w:rPr>
        <w:rFonts w:ascii="Courier New" w:hAnsi="Courier New" w:cs="Courier New" w:hint="default"/>
      </w:rPr>
    </w:lvl>
    <w:lvl w:ilvl="5" w:tplc="08090005" w:tentative="1">
      <w:start w:val="1"/>
      <w:numFmt w:val="bullet"/>
      <w:lvlText w:val=""/>
      <w:lvlJc w:val="left"/>
      <w:pPr>
        <w:ind w:left="4484" w:hanging="360"/>
      </w:pPr>
      <w:rPr>
        <w:rFonts w:ascii="Wingdings" w:hAnsi="Wingdings" w:hint="default"/>
      </w:rPr>
    </w:lvl>
    <w:lvl w:ilvl="6" w:tplc="08090001" w:tentative="1">
      <w:start w:val="1"/>
      <w:numFmt w:val="bullet"/>
      <w:lvlText w:val=""/>
      <w:lvlJc w:val="left"/>
      <w:pPr>
        <w:ind w:left="5204" w:hanging="360"/>
      </w:pPr>
      <w:rPr>
        <w:rFonts w:ascii="Symbol" w:hAnsi="Symbol" w:hint="default"/>
      </w:rPr>
    </w:lvl>
    <w:lvl w:ilvl="7" w:tplc="08090003" w:tentative="1">
      <w:start w:val="1"/>
      <w:numFmt w:val="bullet"/>
      <w:lvlText w:val="o"/>
      <w:lvlJc w:val="left"/>
      <w:pPr>
        <w:ind w:left="5924" w:hanging="360"/>
      </w:pPr>
      <w:rPr>
        <w:rFonts w:ascii="Courier New" w:hAnsi="Courier New" w:cs="Courier New" w:hint="default"/>
      </w:rPr>
    </w:lvl>
    <w:lvl w:ilvl="8" w:tplc="08090005" w:tentative="1">
      <w:start w:val="1"/>
      <w:numFmt w:val="bullet"/>
      <w:lvlText w:val=""/>
      <w:lvlJc w:val="left"/>
      <w:pPr>
        <w:ind w:left="6644" w:hanging="360"/>
      </w:pPr>
      <w:rPr>
        <w:rFonts w:ascii="Wingdings" w:hAnsi="Wingdings" w:hint="default"/>
      </w:rPr>
    </w:lvl>
  </w:abstractNum>
  <w:abstractNum w:abstractNumId="17" w15:restartNumberingAfterBreak="0">
    <w:nsid w:val="35E563AB"/>
    <w:multiLevelType w:val="hybridMultilevel"/>
    <w:tmpl w:val="51C45616"/>
    <w:lvl w:ilvl="0" w:tplc="08090003">
      <w:start w:val="1"/>
      <w:numFmt w:val="bullet"/>
      <w:lvlText w:val="o"/>
      <w:lvlJc w:val="left"/>
      <w:pPr>
        <w:ind w:left="593" w:hanging="360"/>
      </w:pPr>
      <w:rPr>
        <w:rFonts w:ascii="Courier New" w:hAnsi="Courier New" w:cs="Courier New" w:hint="default"/>
      </w:rPr>
    </w:lvl>
    <w:lvl w:ilvl="1" w:tplc="08090003" w:tentative="1">
      <w:start w:val="1"/>
      <w:numFmt w:val="bullet"/>
      <w:lvlText w:val="o"/>
      <w:lvlJc w:val="left"/>
      <w:pPr>
        <w:ind w:left="1313" w:hanging="360"/>
      </w:pPr>
      <w:rPr>
        <w:rFonts w:ascii="Courier New" w:hAnsi="Courier New" w:cs="Courier New" w:hint="default"/>
      </w:rPr>
    </w:lvl>
    <w:lvl w:ilvl="2" w:tplc="08090005" w:tentative="1">
      <w:start w:val="1"/>
      <w:numFmt w:val="bullet"/>
      <w:lvlText w:val=""/>
      <w:lvlJc w:val="left"/>
      <w:pPr>
        <w:ind w:left="2033" w:hanging="360"/>
      </w:pPr>
      <w:rPr>
        <w:rFonts w:ascii="Wingdings" w:hAnsi="Wingdings" w:hint="default"/>
      </w:rPr>
    </w:lvl>
    <w:lvl w:ilvl="3" w:tplc="08090001" w:tentative="1">
      <w:start w:val="1"/>
      <w:numFmt w:val="bullet"/>
      <w:lvlText w:val=""/>
      <w:lvlJc w:val="left"/>
      <w:pPr>
        <w:ind w:left="2753" w:hanging="360"/>
      </w:pPr>
      <w:rPr>
        <w:rFonts w:ascii="Symbol" w:hAnsi="Symbol" w:hint="default"/>
      </w:rPr>
    </w:lvl>
    <w:lvl w:ilvl="4" w:tplc="08090003" w:tentative="1">
      <w:start w:val="1"/>
      <w:numFmt w:val="bullet"/>
      <w:lvlText w:val="o"/>
      <w:lvlJc w:val="left"/>
      <w:pPr>
        <w:ind w:left="3473" w:hanging="360"/>
      </w:pPr>
      <w:rPr>
        <w:rFonts w:ascii="Courier New" w:hAnsi="Courier New" w:cs="Courier New" w:hint="default"/>
      </w:rPr>
    </w:lvl>
    <w:lvl w:ilvl="5" w:tplc="08090005" w:tentative="1">
      <w:start w:val="1"/>
      <w:numFmt w:val="bullet"/>
      <w:lvlText w:val=""/>
      <w:lvlJc w:val="left"/>
      <w:pPr>
        <w:ind w:left="4193" w:hanging="360"/>
      </w:pPr>
      <w:rPr>
        <w:rFonts w:ascii="Wingdings" w:hAnsi="Wingdings" w:hint="default"/>
      </w:rPr>
    </w:lvl>
    <w:lvl w:ilvl="6" w:tplc="08090001" w:tentative="1">
      <w:start w:val="1"/>
      <w:numFmt w:val="bullet"/>
      <w:lvlText w:val=""/>
      <w:lvlJc w:val="left"/>
      <w:pPr>
        <w:ind w:left="4913" w:hanging="360"/>
      </w:pPr>
      <w:rPr>
        <w:rFonts w:ascii="Symbol" w:hAnsi="Symbol" w:hint="default"/>
      </w:rPr>
    </w:lvl>
    <w:lvl w:ilvl="7" w:tplc="08090003" w:tentative="1">
      <w:start w:val="1"/>
      <w:numFmt w:val="bullet"/>
      <w:lvlText w:val="o"/>
      <w:lvlJc w:val="left"/>
      <w:pPr>
        <w:ind w:left="5633" w:hanging="360"/>
      </w:pPr>
      <w:rPr>
        <w:rFonts w:ascii="Courier New" w:hAnsi="Courier New" w:cs="Courier New" w:hint="default"/>
      </w:rPr>
    </w:lvl>
    <w:lvl w:ilvl="8" w:tplc="08090005" w:tentative="1">
      <w:start w:val="1"/>
      <w:numFmt w:val="bullet"/>
      <w:lvlText w:val=""/>
      <w:lvlJc w:val="left"/>
      <w:pPr>
        <w:ind w:left="6353" w:hanging="360"/>
      </w:pPr>
      <w:rPr>
        <w:rFonts w:ascii="Wingdings" w:hAnsi="Wingdings" w:hint="default"/>
      </w:rPr>
    </w:lvl>
  </w:abstractNum>
  <w:abstractNum w:abstractNumId="18" w15:restartNumberingAfterBreak="0">
    <w:nsid w:val="3A9F313A"/>
    <w:multiLevelType w:val="hybridMultilevel"/>
    <w:tmpl w:val="5868009E"/>
    <w:lvl w:ilvl="0" w:tplc="C4F23158">
      <w:start w:val="3"/>
      <w:numFmt w:val="bullet"/>
      <w:lvlText w:val="-"/>
      <w:lvlJc w:val="left"/>
      <w:pPr>
        <w:ind w:left="524" w:hanging="360"/>
      </w:pPr>
      <w:rPr>
        <w:rFonts w:ascii="Arial" w:eastAsiaTheme="minorHAnsi" w:hAnsi="Arial" w:cs="Arial" w:hint="default"/>
      </w:rPr>
    </w:lvl>
    <w:lvl w:ilvl="1" w:tplc="08090003" w:tentative="1">
      <w:start w:val="1"/>
      <w:numFmt w:val="bullet"/>
      <w:lvlText w:val="o"/>
      <w:lvlJc w:val="left"/>
      <w:pPr>
        <w:ind w:left="1244" w:hanging="360"/>
      </w:pPr>
      <w:rPr>
        <w:rFonts w:ascii="Courier New" w:hAnsi="Courier New" w:cs="Courier New" w:hint="default"/>
      </w:rPr>
    </w:lvl>
    <w:lvl w:ilvl="2" w:tplc="08090005" w:tentative="1">
      <w:start w:val="1"/>
      <w:numFmt w:val="bullet"/>
      <w:lvlText w:val=""/>
      <w:lvlJc w:val="left"/>
      <w:pPr>
        <w:ind w:left="1964" w:hanging="360"/>
      </w:pPr>
      <w:rPr>
        <w:rFonts w:ascii="Wingdings" w:hAnsi="Wingdings" w:hint="default"/>
      </w:rPr>
    </w:lvl>
    <w:lvl w:ilvl="3" w:tplc="08090001" w:tentative="1">
      <w:start w:val="1"/>
      <w:numFmt w:val="bullet"/>
      <w:lvlText w:val=""/>
      <w:lvlJc w:val="left"/>
      <w:pPr>
        <w:ind w:left="2684" w:hanging="360"/>
      </w:pPr>
      <w:rPr>
        <w:rFonts w:ascii="Symbol" w:hAnsi="Symbol" w:hint="default"/>
      </w:rPr>
    </w:lvl>
    <w:lvl w:ilvl="4" w:tplc="08090003" w:tentative="1">
      <w:start w:val="1"/>
      <w:numFmt w:val="bullet"/>
      <w:lvlText w:val="o"/>
      <w:lvlJc w:val="left"/>
      <w:pPr>
        <w:ind w:left="3404" w:hanging="360"/>
      </w:pPr>
      <w:rPr>
        <w:rFonts w:ascii="Courier New" w:hAnsi="Courier New" w:cs="Courier New" w:hint="default"/>
      </w:rPr>
    </w:lvl>
    <w:lvl w:ilvl="5" w:tplc="08090005" w:tentative="1">
      <w:start w:val="1"/>
      <w:numFmt w:val="bullet"/>
      <w:lvlText w:val=""/>
      <w:lvlJc w:val="left"/>
      <w:pPr>
        <w:ind w:left="4124" w:hanging="360"/>
      </w:pPr>
      <w:rPr>
        <w:rFonts w:ascii="Wingdings" w:hAnsi="Wingdings" w:hint="default"/>
      </w:rPr>
    </w:lvl>
    <w:lvl w:ilvl="6" w:tplc="08090001" w:tentative="1">
      <w:start w:val="1"/>
      <w:numFmt w:val="bullet"/>
      <w:lvlText w:val=""/>
      <w:lvlJc w:val="left"/>
      <w:pPr>
        <w:ind w:left="4844" w:hanging="360"/>
      </w:pPr>
      <w:rPr>
        <w:rFonts w:ascii="Symbol" w:hAnsi="Symbol" w:hint="default"/>
      </w:rPr>
    </w:lvl>
    <w:lvl w:ilvl="7" w:tplc="08090003" w:tentative="1">
      <w:start w:val="1"/>
      <w:numFmt w:val="bullet"/>
      <w:lvlText w:val="o"/>
      <w:lvlJc w:val="left"/>
      <w:pPr>
        <w:ind w:left="5564" w:hanging="360"/>
      </w:pPr>
      <w:rPr>
        <w:rFonts w:ascii="Courier New" w:hAnsi="Courier New" w:cs="Courier New" w:hint="default"/>
      </w:rPr>
    </w:lvl>
    <w:lvl w:ilvl="8" w:tplc="08090005" w:tentative="1">
      <w:start w:val="1"/>
      <w:numFmt w:val="bullet"/>
      <w:lvlText w:val=""/>
      <w:lvlJc w:val="left"/>
      <w:pPr>
        <w:ind w:left="6284" w:hanging="360"/>
      </w:pPr>
      <w:rPr>
        <w:rFonts w:ascii="Wingdings" w:hAnsi="Wingdings" w:hint="default"/>
      </w:rPr>
    </w:lvl>
  </w:abstractNum>
  <w:abstractNum w:abstractNumId="19" w15:restartNumberingAfterBreak="0">
    <w:nsid w:val="3D7205B8"/>
    <w:multiLevelType w:val="hybridMultilevel"/>
    <w:tmpl w:val="336044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8750A3"/>
    <w:multiLevelType w:val="hybridMultilevel"/>
    <w:tmpl w:val="BA502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5209E2"/>
    <w:multiLevelType w:val="hybridMultilevel"/>
    <w:tmpl w:val="A1C8F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7E0A97"/>
    <w:multiLevelType w:val="hybridMultilevel"/>
    <w:tmpl w:val="D714C006"/>
    <w:lvl w:ilvl="0" w:tplc="08090003">
      <w:start w:val="1"/>
      <w:numFmt w:val="bullet"/>
      <w:lvlText w:val="o"/>
      <w:lvlJc w:val="left"/>
      <w:pPr>
        <w:ind w:left="884" w:hanging="360"/>
      </w:pPr>
      <w:rPr>
        <w:rFonts w:ascii="Courier New" w:hAnsi="Courier New" w:cs="Courier New" w:hint="default"/>
      </w:rPr>
    </w:lvl>
    <w:lvl w:ilvl="1" w:tplc="08090003" w:tentative="1">
      <w:start w:val="1"/>
      <w:numFmt w:val="bullet"/>
      <w:lvlText w:val="o"/>
      <w:lvlJc w:val="left"/>
      <w:pPr>
        <w:ind w:left="1604" w:hanging="360"/>
      </w:pPr>
      <w:rPr>
        <w:rFonts w:ascii="Courier New" w:hAnsi="Courier New" w:cs="Courier New" w:hint="default"/>
      </w:rPr>
    </w:lvl>
    <w:lvl w:ilvl="2" w:tplc="08090005" w:tentative="1">
      <w:start w:val="1"/>
      <w:numFmt w:val="bullet"/>
      <w:lvlText w:val=""/>
      <w:lvlJc w:val="left"/>
      <w:pPr>
        <w:ind w:left="2324" w:hanging="360"/>
      </w:pPr>
      <w:rPr>
        <w:rFonts w:ascii="Wingdings" w:hAnsi="Wingdings" w:hint="default"/>
      </w:rPr>
    </w:lvl>
    <w:lvl w:ilvl="3" w:tplc="08090001" w:tentative="1">
      <w:start w:val="1"/>
      <w:numFmt w:val="bullet"/>
      <w:lvlText w:val=""/>
      <w:lvlJc w:val="left"/>
      <w:pPr>
        <w:ind w:left="3044" w:hanging="360"/>
      </w:pPr>
      <w:rPr>
        <w:rFonts w:ascii="Symbol" w:hAnsi="Symbol" w:hint="default"/>
      </w:rPr>
    </w:lvl>
    <w:lvl w:ilvl="4" w:tplc="08090003" w:tentative="1">
      <w:start w:val="1"/>
      <w:numFmt w:val="bullet"/>
      <w:lvlText w:val="o"/>
      <w:lvlJc w:val="left"/>
      <w:pPr>
        <w:ind w:left="3764" w:hanging="360"/>
      </w:pPr>
      <w:rPr>
        <w:rFonts w:ascii="Courier New" w:hAnsi="Courier New" w:cs="Courier New" w:hint="default"/>
      </w:rPr>
    </w:lvl>
    <w:lvl w:ilvl="5" w:tplc="08090005" w:tentative="1">
      <w:start w:val="1"/>
      <w:numFmt w:val="bullet"/>
      <w:lvlText w:val=""/>
      <w:lvlJc w:val="left"/>
      <w:pPr>
        <w:ind w:left="4484" w:hanging="360"/>
      </w:pPr>
      <w:rPr>
        <w:rFonts w:ascii="Wingdings" w:hAnsi="Wingdings" w:hint="default"/>
      </w:rPr>
    </w:lvl>
    <w:lvl w:ilvl="6" w:tplc="08090001" w:tentative="1">
      <w:start w:val="1"/>
      <w:numFmt w:val="bullet"/>
      <w:lvlText w:val=""/>
      <w:lvlJc w:val="left"/>
      <w:pPr>
        <w:ind w:left="5204" w:hanging="360"/>
      </w:pPr>
      <w:rPr>
        <w:rFonts w:ascii="Symbol" w:hAnsi="Symbol" w:hint="default"/>
      </w:rPr>
    </w:lvl>
    <w:lvl w:ilvl="7" w:tplc="08090003" w:tentative="1">
      <w:start w:val="1"/>
      <w:numFmt w:val="bullet"/>
      <w:lvlText w:val="o"/>
      <w:lvlJc w:val="left"/>
      <w:pPr>
        <w:ind w:left="5924" w:hanging="360"/>
      </w:pPr>
      <w:rPr>
        <w:rFonts w:ascii="Courier New" w:hAnsi="Courier New" w:cs="Courier New" w:hint="default"/>
      </w:rPr>
    </w:lvl>
    <w:lvl w:ilvl="8" w:tplc="08090005" w:tentative="1">
      <w:start w:val="1"/>
      <w:numFmt w:val="bullet"/>
      <w:lvlText w:val=""/>
      <w:lvlJc w:val="left"/>
      <w:pPr>
        <w:ind w:left="6644" w:hanging="360"/>
      </w:pPr>
      <w:rPr>
        <w:rFonts w:ascii="Wingdings" w:hAnsi="Wingdings" w:hint="default"/>
      </w:rPr>
    </w:lvl>
  </w:abstractNum>
  <w:abstractNum w:abstractNumId="25" w15:restartNumberingAfterBreak="0">
    <w:nsid w:val="49AC0D34"/>
    <w:multiLevelType w:val="hybridMultilevel"/>
    <w:tmpl w:val="4DC60B30"/>
    <w:lvl w:ilvl="0" w:tplc="08090003">
      <w:start w:val="1"/>
      <w:numFmt w:val="bullet"/>
      <w:lvlText w:val="o"/>
      <w:lvlJc w:val="left"/>
      <w:pPr>
        <w:ind w:left="884" w:hanging="360"/>
      </w:pPr>
      <w:rPr>
        <w:rFonts w:ascii="Courier New" w:hAnsi="Courier New" w:cs="Courier New" w:hint="default"/>
      </w:rPr>
    </w:lvl>
    <w:lvl w:ilvl="1" w:tplc="08090003" w:tentative="1">
      <w:start w:val="1"/>
      <w:numFmt w:val="bullet"/>
      <w:lvlText w:val="o"/>
      <w:lvlJc w:val="left"/>
      <w:pPr>
        <w:ind w:left="1604" w:hanging="360"/>
      </w:pPr>
      <w:rPr>
        <w:rFonts w:ascii="Courier New" w:hAnsi="Courier New" w:cs="Courier New" w:hint="default"/>
      </w:rPr>
    </w:lvl>
    <w:lvl w:ilvl="2" w:tplc="08090005" w:tentative="1">
      <w:start w:val="1"/>
      <w:numFmt w:val="bullet"/>
      <w:lvlText w:val=""/>
      <w:lvlJc w:val="left"/>
      <w:pPr>
        <w:ind w:left="2324" w:hanging="360"/>
      </w:pPr>
      <w:rPr>
        <w:rFonts w:ascii="Wingdings" w:hAnsi="Wingdings" w:hint="default"/>
      </w:rPr>
    </w:lvl>
    <w:lvl w:ilvl="3" w:tplc="08090001" w:tentative="1">
      <w:start w:val="1"/>
      <w:numFmt w:val="bullet"/>
      <w:lvlText w:val=""/>
      <w:lvlJc w:val="left"/>
      <w:pPr>
        <w:ind w:left="3044" w:hanging="360"/>
      </w:pPr>
      <w:rPr>
        <w:rFonts w:ascii="Symbol" w:hAnsi="Symbol" w:hint="default"/>
      </w:rPr>
    </w:lvl>
    <w:lvl w:ilvl="4" w:tplc="08090003" w:tentative="1">
      <w:start w:val="1"/>
      <w:numFmt w:val="bullet"/>
      <w:lvlText w:val="o"/>
      <w:lvlJc w:val="left"/>
      <w:pPr>
        <w:ind w:left="3764" w:hanging="360"/>
      </w:pPr>
      <w:rPr>
        <w:rFonts w:ascii="Courier New" w:hAnsi="Courier New" w:cs="Courier New" w:hint="default"/>
      </w:rPr>
    </w:lvl>
    <w:lvl w:ilvl="5" w:tplc="08090005" w:tentative="1">
      <w:start w:val="1"/>
      <w:numFmt w:val="bullet"/>
      <w:lvlText w:val=""/>
      <w:lvlJc w:val="left"/>
      <w:pPr>
        <w:ind w:left="4484" w:hanging="360"/>
      </w:pPr>
      <w:rPr>
        <w:rFonts w:ascii="Wingdings" w:hAnsi="Wingdings" w:hint="default"/>
      </w:rPr>
    </w:lvl>
    <w:lvl w:ilvl="6" w:tplc="08090001" w:tentative="1">
      <w:start w:val="1"/>
      <w:numFmt w:val="bullet"/>
      <w:lvlText w:val=""/>
      <w:lvlJc w:val="left"/>
      <w:pPr>
        <w:ind w:left="5204" w:hanging="360"/>
      </w:pPr>
      <w:rPr>
        <w:rFonts w:ascii="Symbol" w:hAnsi="Symbol" w:hint="default"/>
      </w:rPr>
    </w:lvl>
    <w:lvl w:ilvl="7" w:tplc="08090003" w:tentative="1">
      <w:start w:val="1"/>
      <w:numFmt w:val="bullet"/>
      <w:lvlText w:val="o"/>
      <w:lvlJc w:val="left"/>
      <w:pPr>
        <w:ind w:left="5924" w:hanging="360"/>
      </w:pPr>
      <w:rPr>
        <w:rFonts w:ascii="Courier New" w:hAnsi="Courier New" w:cs="Courier New" w:hint="default"/>
      </w:rPr>
    </w:lvl>
    <w:lvl w:ilvl="8" w:tplc="08090005" w:tentative="1">
      <w:start w:val="1"/>
      <w:numFmt w:val="bullet"/>
      <w:lvlText w:val=""/>
      <w:lvlJc w:val="left"/>
      <w:pPr>
        <w:ind w:left="6644" w:hanging="360"/>
      </w:pPr>
      <w:rPr>
        <w:rFonts w:ascii="Wingdings" w:hAnsi="Wingdings" w:hint="default"/>
      </w:rPr>
    </w:lvl>
  </w:abstractNum>
  <w:abstractNum w:abstractNumId="26" w15:restartNumberingAfterBreak="0">
    <w:nsid w:val="4EB65CEA"/>
    <w:multiLevelType w:val="hybridMultilevel"/>
    <w:tmpl w:val="097A100A"/>
    <w:lvl w:ilvl="0" w:tplc="08090003">
      <w:start w:val="1"/>
      <w:numFmt w:val="bullet"/>
      <w:lvlText w:val="o"/>
      <w:lvlJc w:val="left"/>
      <w:pPr>
        <w:ind w:left="953" w:hanging="360"/>
      </w:pPr>
      <w:rPr>
        <w:rFonts w:ascii="Courier New" w:hAnsi="Courier New" w:cs="Courier New" w:hint="default"/>
      </w:rPr>
    </w:lvl>
    <w:lvl w:ilvl="1" w:tplc="08090003" w:tentative="1">
      <w:start w:val="1"/>
      <w:numFmt w:val="bullet"/>
      <w:lvlText w:val="o"/>
      <w:lvlJc w:val="left"/>
      <w:pPr>
        <w:ind w:left="1673" w:hanging="360"/>
      </w:pPr>
      <w:rPr>
        <w:rFonts w:ascii="Courier New" w:hAnsi="Courier New" w:cs="Courier New" w:hint="default"/>
      </w:rPr>
    </w:lvl>
    <w:lvl w:ilvl="2" w:tplc="08090005" w:tentative="1">
      <w:start w:val="1"/>
      <w:numFmt w:val="bullet"/>
      <w:lvlText w:val=""/>
      <w:lvlJc w:val="left"/>
      <w:pPr>
        <w:ind w:left="2393" w:hanging="360"/>
      </w:pPr>
      <w:rPr>
        <w:rFonts w:ascii="Wingdings" w:hAnsi="Wingdings" w:hint="default"/>
      </w:rPr>
    </w:lvl>
    <w:lvl w:ilvl="3" w:tplc="08090001" w:tentative="1">
      <w:start w:val="1"/>
      <w:numFmt w:val="bullet"/>
      <w:lvlText w:val=""/>
      <w:lvlJc w:val="left"/>
      <w:pPr>
        <w:ind w:left="3113" w:hanging="360"/>
      </w:pPr>
      <w:rPr>
        <w:rFonts w:ascii="Symbol" w:hAnsi="Symbol" w:hint="default"/>
      </w:rPr>
    </w:lvl>
    <w:lvl w:ilvl="4" w:tplc="08090003" w:tentative="1">
      <w:start w:val="1"/>
      <w:numFmt w:val="bullet"/>
      <w:lvlText w:val="o"/>
      <w:lvlJc w:val="left"/>
      <w:pPr>
        <w:ind w:left="3833" w:hanging="360"/>
      </w:pPr>
      <w:rPr>
        <w:rFonts w:ascii="Courier New" w:hAnsi="Courier New" w:cs="Courier New" w:hint="default"/>
      </w:rPr>
    </w:lvl>
    <w:lvl w:ilvl="5" w:tplc="08090005" w:tentative="1">
      <w:start w:val="1"/>
      <w:numFmt w:val="bullet"/>
      <w:lvlText w:val=""/>
      <w:lvlJc w:val="left"/>
      <w:pPr>
        <w:ind w:left="4553" w:hanging="360"/>
      </w:pPr>
      <w:rPr>
        <w:rFonts w:ascii="Wingdings" w:hAnsi="Wingdings" w:hint="default"/>
      </w:rPr>
    </w:lvl>
    <w:lvl w:ilvl="6" w:tplc="08090001" w:tentative="1">
      <w:start w:val="1"/>
      <w:numFmt w:val="bullet"/>
      <w:lvlText w:val=""/>
      <w:lvlJc w:val="left"/>
      <w:pPr>
        <w:ind w:left="5273" w:hanging="360"/>
      </w:pPr>
      <w:rPr>
        <w:rFonts w:ascii="Symbol" w:hAnsi="Symbol" w:hint="default"/>
      </w:rPr>
    </w:lvl>
    <w:lvl w:ilvl="7" w:tplc="08090003" w:tentative="1">
      <w:start w:val="1"/>
      <w:numFmt w:val="bullet"/>
      <w:lvlText w:val="o"/>
      <w:lvlJc w:val="left"/>
      <w:pPr>
        <w:ind w:left="5993" w:hanging="360"/>
      </w:pPr>
      <w:rPr>
        <w:rFonts w:ascii="Courier New" w:hAnsi="Courier New" w:cs="Courier New" w:hint="default"/>
      </w:rPr>
    </w:lvl>
    <w:lvl w:ilvl="8" w:tplc="08090005" w:tentative="1">
      <w:start w:val="1"/>
      <w:numFmt w:val="bullet"/>
      <w:lvlText w:val=""/>
      <w:lvlJc w:val="left"/>
      <w:pPr>
        <w:ind w:left="6713" w:hanging="360"/>
      </w:pPr>
      <w:rPr>
        <w:rFonts w:ascii="Wingdings" w:hAnsi="Wingdings" w:hint="default"/>
      </w:rPr>
    </w:lvl>
  </w:abstractNum>
  <w:abstractNum w:abstractNumId="27" w15:restartNumberingAfterBreak="0">
    <w:nsid w:val="50C568CE"/>
    <w:multiLevelType w:val="hybridMultilevel"/>
    <w:tmpl w:val="FE629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9430168"/>
    <w:multiLevelType w:val="hybridMultilevel"/>
    <w:tmpl w:val="4314CA5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2" w15:restartNumberingAfterBreak="0">
    <w:nsid w:val="6E423A5B"/>
    <w:multiLevelType w:val="hybridMultilevel"/>
    <w:tmpl w:val="E800C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2C72B6"/>
    <w:multiLevelType w:val="hybridMultilevel"/>
    <w:tmpl w:val="DB2A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6" w15:restartNumberingAfterBreak="0">
    <w:nsid w:val="74355C6C"/>
    <w:multiLevelType w:val="hybridMultilevel"/>
    <w:tmpl w:val="B2F0337A"/>
    <w:lvl w:ilvl="0" w:tplc="08090003">
      <w:start w:val="1"/>
      <w:numFmt w:val="bullet"/>
      <w:lvlText w:val="o"/>
      <w:lvlJc w:val="left"/>
      <w:pPr>
        <w:ind w:left="953" w:hanging="360"/>
      </w:pPr>
      <w:rPr>
        <w:rFonts w:ascii="Courier New" w:hAnsi="Courier New" w:cs="Courier New" w:hint="default"/>
      </w:rPr>
    </w:lvl>
    <w:lvl w:ilvl="1" w:tplc="08090003" w:tentative="1">
      <w:start w:val="1"/>
      <w:numFmt w:val="bullet"/>
      <w:lvlText w:val="o"/>
      <w:lvlJc w:val="left"/>
      <w:pPr>
        <w:ind w:left="1673" w:hanging="360"/>
      </w:pPr>
      <w:rPr>
        <w:rFonts w:ascii="Courier New" w:hAnsi="Courier New" w:cs="Courier New" w:hint="default"/>
      </w:rPr>
    </w:lvl>
    <w:lvl w:ilvl="2" w:tplc="08090005" w:tentative="1">
      <w:start w:val="1"/>
      <w:numFmt w:val="bullet"/>
      <w:lvlText w:val=""/>
      <w:lvlJc w:val="left"/>
      <w:pPr>
        <w:ind w:left="2393" w:hanging="360"/>
      </w:pPr>
      <w:rPr>
        <w:rFonts w:ascii="Wingdings" w:hAnsi="Wingdings" w:hint="default"/>
      </w:rPr>
    </w:lvl>
    <w:lvl w:ilvl="3" w:tplc="08090001" w:tentative="1">
      <w:start w:val="1"/>
      <w:numFmt w:val="bullet"/>
      <w:lvlText w:val=""/>
      <w:lvlJc w:val="left"/>
      <w:pPr>
        <w:ind w:left="3113" w:hanging="360"/>
      </w:pPr>
      <w:rPr>
        <w:rFonts w:ascii="Symbol" w:hAnsi="Symbol" w:hint="default"/>
      </w:rPr>
    </w:lvl>
    <w:lvl w:ilvl="4" w:tplc="08090003" w:tentative="1">
      <w:start w:val="1"/>
      <w:numFmt w:val="bullet"/>
      <w:lvlText w:val="o"/>
      <w:lvlJc w:val="left"/>
      <w:pPr>
        <w:ind w:left="3833" w:hanging="360"/>
      </w:pPr>
      <w:rPr>
        <w:rFonts w:ascii="Courier New" w:hAnsi="Courier New" w:cs="Courier New" w:hint="default"/>
      </w:rPr>
    </w:lvl>
    <w:lvl w:ilvl="5" w:tplc="08090005" w:tentative="1">
      <w:start w:val="1"/>
      <w:numFmt w:val="bullet"/>
      <w:lvlText w:val=""/>
      <w:lvlJc w:val="left"/>
      <w:pPr>
        <w:ind w:left="4553" w:hanging="360"/>
      </w:pPr>
      <w:rPr>
        <w:rFonts w:ascii="Wingdings" w:hAnsi="Wingdings" w:hint="default"/>
      </w:rPr>
    </w:lvl>
    <w:lvl w:ilvl="6" w:tplc="08090001" w:tentative="1">
      <w:start w:val="1"/>
      <w:numFmt w:val="bullet"/>
      <w:lvlText w:val=""/>
      <w:lvlJc w:val="left"/>
      <w:pPr>
        <w:ind w:left="5273" w:hanging="360"/>
      </w:pPr>
      <w:rPr>
        <w:rFonts w:ascii="Symbol" w:hAnsi="Symbol" w:hint="default"/>
      </w:rPr>
    </w:lvl>
    <w:lvl w:ilvl="7" w:tplc="08090003" w:tentative="1">
      <w:start w:val="1"/>
      <w:numFmt w:val="bullet"/>
      <w:lvlText w:val="o"/>
      <w:lvlJc w:val="left"/>
      <w:pPr>
        <w:ind w:left="5993" w:hanging="360"/>
      </w:pPr>
      <w:rPr>
        <w:rFonts w:ascii="Courier New" w:hAnsi="Courier New" w:cs="Courier New" w:hint="default"/>
      </w:rPr>
    </w:lvl>
    <w:lvl w:ilvl="8" w:tplc="08090005" w:tentative="1">
      <w:start w:val="1"/>
      <w:numFmt w:val="bullet"/>
      <w:lvlText w:val=""/>
      <w:lvlJc w:val="left"/>
      <w:pPr>
        <w:ind w:left="6713" w:hanging="360"/>
      </w:pPr>
      <w:rPr>
        <w:rFonts w:ascii="Wingdings" w:hAnsi="Wingdings" w:hint="default"/>
      </w:rPr>
    </w:lvl>
  </w:abstractNum>
  <w:abstractNum w:abstractNumId="3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70B22C4"/>
    <w:multiLevelType w:val="hybridMultilevel"/>
    <w:tmpl w:val="C20E1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516756"/>
    <w:multiLevelType w:val="hybridMultilevel"/>
    <w:tmpl w:val="9C8E9DE6"/>
    <w:lvl w:ilvl="0" w:tplc="802E09D6">
      <w:start w:val="11"/>
      <w:numFmt w:val="bullet"/>
      <w:lvlText w:val="-"/>
      <w:lvlJc w:val="left"/>
      <w:pPr>
        <w:ind w:left="524" w:hanging="360"/>
      </w:pPr>
      <w:rPr>
        <w:rFonts w:ascii="Arial" w:eastAsiaTheme="minorHAnsi" w:hAnsi="Arial" w:cs="Arial" w:hint="default"/>
      </w:rPr>
    </w:lvl>
    <w:lvl w:ilvl="1" w:tplc="08090003" w:tentative="1">
      <w:start w:val="1"/>
      <w:numFmt w:val="bullet"/>
      <w:lvlText w:val="o"/>
      <w:lvlJc w:val="left"/>
      <w:pPr>
        <w:ind w:left="1244" w:hanging="360"/>
      </w:pPr>
      <w:rPr>
        <w:rFonts w:ascii="Courier New" w:hAnsi="Courier New" w:cs="Courier New" w:hint="default"/>
      </w:rPr>
    </w:lvl>
    <w:lvl w:ilvl="2" w:tplc="08090005" w:tentative="1">
      <w:start w:val="1"/>
      <w:numFmt w:val="bullet"/>
      <w:lvlText w:val=""/>
      <w:lvlJc w:val="left"/>
      <w:pPr>
        <w:ind w:left="1964" w:hanging="360"/>
      </w:pPr>
      <w:rPr>
        <w:rFonts w:ascii="Wingdings" w:hAnsi="Wingdings" w:hint="default"/>
      </w:rPr>
    </w:lvl>
    <w:lvl w:ilvl="3" w:tplc="08090001" w:tentative="1">
      <w:start w:val="1"/>
      <w:numFmt w:val="bullet"/>
      <w:lvlText w:val=""/>
      <w:lvlJc w:val="left"/>
      <w:pPr>
        <w:ind w:left="2684" w:hanging="360"/>
      </w:pPr>
      <w:rPr>
        <w:rFonts w:ascii="Symbol" w:hAnsi="Symbol" w:hint="default"/>
      </w:rPr>
    </w:lvl>
    <w:lvl w:ilvl="4" w:tplc="08090003" w:tentative="1">
      <w:start w:val="1"/>
      <w:numFmt w:val="bullet"/>
      <w:lvlText w:val="o"/>
      <w:lvlJc w:val="left"/>
      <w:pPr>
        <w:ind w:left="3404" w:hanging="360"/>
      </w:pPr>
      <w:rPr>
        <w:rFonts w:ascii="Courier New" w:hAnsi="Courier New" w:cs="Courier New" w:hint="default"/>
      </w:rPr>
    </w:lvl>
    <w:lvl w:ilvl="5" w:tplc="08090005" w:tentative="1">
      <w:start w:val="1"/>
      <w:numFmt w:val="bullet"/>
      <w:lvlText w:val=""/>
      <w:lvlJc w:val="left"/>
      <w:pPr>
        <w:ind w:left="4124" w:hanging="360"/>
      </w:pPr>
      <w:rPr>
        <w:rFonts w:ascii="Wingdings" w:hAnsi="Wingdings" w:hint="default"/>
      </w:rPr>
    </w:lvl>
    <w:lvl w:ilvl="6" w:tplc="08090001" w:tentative="1">
      <w:start w:val="1"/>
      <w:numFmt w:val="bullet"/>
      <w:lvlText w:val=""/>
      <w:lvlJc w:val="left"/>
      <w:pPr>
        <w:ind w:left="4844" w:hanging="360"/>
      </w:pPr>
      <w:rPr>
        <w:rFonts w:ascii="Symbol" w:hAnsi="Symbol" w:hint="default"/>
      </w:rPr>
    </w:lvl>
    <w:lvl w:ilvl="7" w:tplc="08090003" w:tentative="1">
      <w:start w:val="1"/>
      <w:numFmt w:val="bullet"/>
      <w:lvlText w:val="o"/>
      <w:lvlJc w:val="left"/>
      <w:pPr>
        <w:ind w:left="5564" w:hanging="360"/>
      </w:pPr>
      <w:rPr>
        <w:rFonts w:ascii="Courier New" w:hAnsi="Courier New" w:cs="Courier New" w:hint="default"/>
      </w:rPr>
    </w:lvl>
    <w:lvl w:ilvl="8" w:tplc="08090005" w:tentative="1">
      <w:start w:val="1"/>
      <w:numFmt w:val="bullet"/>
      <w:lvlText w:val=""/>
      <w:lvlJc w:val="left"/>
      <w:pPr>
        <w:ind w:left="6284" w:hanging="360"/>
      </w:pPr>
      <w:rPr>
        <w:rFonts w:ascii="Wingdings" w:hAnsi="Wingdings" w:hint="default"/>
      </w:rPr>
    </w:lvl>
  </w:abstractNum>
  <w:abstractNum w:abstractNumId="40" w15:restartNumberingAfterBreak="0">
    <w:nsid w:val="7C7616DE"/>
    <w:multiLevelType w:val="hybridMultilevel"/>
    <w:tmpl w:val="DBBE9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3"/>
  </w:num>
  <w:num w:numId="4">
    <w:abstractNumId w:val="15"/>
  </w:num>
  <w:num w:numId="5">
    <w:abstractNumId w:val="6"/>
  </w:num>
  <w:num w:numId="6">
    <w:abstractNumId w:val="20"/>
  </w:num>
  <w:num w:numId="7">
    <w:abstractNumId w:val="29"/>
  </w:num>
  <w:num w:numId="8">
    <w:abstractNumId w:val="37"/>
  </w:num>
  <w:num w:numId="9">
    <w:abstractNumId w:val="34"/>
  </w:num>
  <w:num w:numId="10">
    <w:abstractNumId w:val="31"/>
  </w:num>
  <w:num w:numId="11">
    <w:abstractNumId w:val="10"/>
  </w:num>
  <w:num w:numId="12">
    <w:abstractNumId w:val="35"/>
  </w:num>
  <w:num w:numId="13">
    <w:abstractNumId w:val="28"/>
  </w:num>
  <w:num w:numId="14">
    <w:abstractNumId w:val="21"/>
  </w:num>
  <w:num w:numId="15">
    <w:abstractNumId w:val="32"/>
  </w:num>
  <w:num w:numId="16">
    <w:abstractNumId w:val="38"/>
  </w:num>
  <w:num w:numId="17">
    <w:abstractNumId w:val="30"/>
  </w:num>
  <w:num w:numId="18">
    <w:abstractNumId w:val="3"/>
  </w:num>
  <w:num w:numId="19">
    <w:abstractNumId w:val="27"/>
  </w:num>
  <w:num w:numId="20">
    <w:abstractNumId w:val="4"/>
  </w:num>
  <w:num w:numId="21">
    <w:abstractNumId w:val="14"/>
  </w:num>
  <w:num w:numId="22">
    <w:abstractNumId w:val="22"/>
  </w:num>
  <w:num w:numId="23">
    <w:abstractNumId w:val="39"/>
  </w:num>
  <w:num w:numId="24">
    <w:abstractNumId w:val="23"/>
  </w:num>
  <w:num w:numId="25">
    <w:abstractNumId w:val="7"/>
  </w:num>
  <w:num w:numId="26">
    <w:abstractNumId w:val="18"/>
  </w:num>
  <w:num w:numId="27">
    <w:abstractNumId w:val="2"/>
  </w:num>
  <w:num w:numId="28">
    <w:abstractNumId w:val="40"/>
  </w:num>
  <w:num w:numId="29">
    <w:abstractNumId w:val="5"/>
  </w:num>
  <w:num w:numId="30">
    <w:abstractNumId w:val="19"/>
  </w:num>
  <w:num w:numId="31">
    <w:abstractNumId w:val="0"/>
  </w:num>
  <w:num w:numId="32">
    <w:abstractNumId w:val="25"/>
  </w:num>
  <w:num w:numId="33">
    <w:abstractNumId w:val="11"/>
  </w:num>
  <w:num w:numId="34">
    <w:abstractNumId w:val="33"/>
  </w:num>
  <w:num w:numId="35">
    <w:abstractNumId w:val="26"/>
  </w:num>
  <w:num w:numId="36">
    <w:abstractNumId w:val="36"/>
  </w:num>
  <w:num w:numId="37">
    <w:abstractNumId w:val="17"/>
  </w:num>
  <w:num w:numId="38">
    <w:abstractNumId w:val="1"/>
  </w:num>
  <w:num w:numId="39">
    <w:abstractNumId w:val="24"/>
  </w:num>
  <w:num w:numId="40">
    <w:abstractNumId w:val="16"/>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0DDA"/>
    <w:rsid w:val="00023729"/>
    <w:rsid w:val="0002422E"/>
    <w:rsid w:val="000243B4"/>
    <w:rsid w:val="0002530E"/>
    <w:rsid w:val="0002710D"/>
    <w:rsid w:val="00036678"/>
    <w:rsid w:val="000452EB"/>
    <w:rsid w:val="00045603"/>
    <w:rsid w:val="000463AE"/>
    <w:rsid w:val="000507A3"/>
    <w:rsid w:val="000543EE"/>
    <w:rsid w:val="00054C03"/>
    <w:rsid w:val="00060A62"/>
    <w:rsid w:val="00064366"/>
    <w:rsid w:val="00066B73"/>
    <w:rsid w:val="00071481"/>
    <w:rsid w:val="00075FAE"/>
    <w:rsid w:val="00082F38"/>
    <w:rsid w:val="000837DB"/>
    <w:rsid w:val="0008384B"/>
    <w:rsid w:val="000929EC"/>
    <w:rsid w:val="00093CDE"/>
    <w:rsid w:val="00094CE3"/>
    <w:rsid w:val="000A3D78"/>
    <w:rsid w:val="000A5C58"/>
    <w:rsid w:val="000A6379"/>
    <w:rsid w:val="000B0D49"/>
    <w:rsid w:val="000B203E"/>
    <w:rsid w:val="000D22B0"/>
    <w:rsid w:val="000D35C9"/>
    <w:rsid w:val="000D520C"/>
    <w:rsid w:val="000D6596"/>
    <w:rsid w:val="000D6779"/>
    <w:rsid w:val="000D75BD"/>
    <w:rsid w:val="000E6247"/>
    <w:rsid w:val="000E6DF0"/>
    <w:rsid w:val="000F4CC4"/>
    <w:rsid w:val="00102667"/>
    <w:rsid w:val="001037CB"/>
    <w:rsid w:val="0010629E"/>
    <w:rsid w:val="00114288"/>
    <w:rsid w:val="00115538"/>
    <w:rsid w:val="00116FA8"/>
    <w:rsid w:val="00120AB1"/>
    <w:rsid w:val="0012138F"/>
    <w:rsid w:val="00123A7F"/>
    <w:rsid w:val="001278D0"/>
    <w:rsid w:val="00127F72"/>
    <w:rsid w:val="00140646"/>
    <w:rsid w:val="00147A4B"/>
    <w:rsid w:val="00152554"/>
    <w:rsid w:val="00155944"/>
    <w:rsid w:val="001559D7"/>
    <w:rsid w:val="0016523C"/>
    <w:rsid w:val="00166711"/>
    <w:rsid w:val="001671ED"/>
    <w:rsid w:val="00170714"/>
    <w:rsid w:val="0017264D"/>
    <w:rsid w:val="001726B7"/>
    <w:rsid w:val="001727FA"/>
    <w:rsid w:val="00172B0F"/>
    <w:rsid w:val="00173D4C"/>
    <w:rsid w:val="001759B6"/>
    <w:rsid w:val="001761E3"/>
    <w:rsid w:val="0018065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23BF"/>
    <w:rsid w:val="00203DB9"/>
    <w:rsid w:val="00204F40"/>
    <w:rsid w:val="00205DEF"/>
    <w:rsid w:val="002112C3"/>
    <w:rsid w:val="002131E5"/>
    <w:rsid w:val="00216C8A"/>
    <w:rsid w:val="0022271E"/>
    <w:rsid w:val="00226317"/>
    <w:rsid w:val="00231539"/>
    <w:rsid w:val="0023313F"/>
    <w:rsid w:val="00242093"/>
    <w:rsid w:val="00243F22"/>
    <w:rsid w:val="002523E3"/>
    <w:rsid w:val="00252AD6"/>
    <w:rsid w:val="002542CE"/>
    <w:rsid w:val="00257A4E"/>
    <w:rsid w:val="00261FBF"/>
    <w:rsid w:val="00266FA5"/>
    <w:rsid w:val="00267ACC"/>
    <w:rsid w:val="00272471"/>
    <w:rsid w:val="00273FB2"/>
    <w:rsid w:val="00276FBA"/>
    <w:rsid w:val="00277665"/>
    <w:rsid w:val="002837AE"/>
    <w:rsid w:val="00286B85"/>
    <w:rsid w:val="002920F4"/>
    <w:rsid w:val="002940F3"/>
    <w:rsid w:val="002946CF"/>
    <w:rsid w:val="00295842"/>
    <w:rsid w:val="002A3D87"/>
    <w:rsid w:val="002B3574"/>
    <w:rsid w:val="002B6B74"/>
    <w:rsid w:val="002C5B03"/>
    <w:rsid w:val="002C6AE7"/>
    <w:rsid w:val="002D2D4B"/>
    <w:rsid w:val="002D3805"/>
    <w:rsid w:val="002E3F93"/>
    <w:rsid w:val="002E66AE"/>
    <w:rsid w:val="002E7763"/>
    <w:rsid w:val="002F4C6F"/>
    <w:rsid w:val="002F5011"/>
    <w:rsid w:val="002F5842"/>
    <w:rsid w:val="002F594C"/>
    <w:rsid w:val="002F7847"/>
    <w:rsid w:val="003003D0"/>
    <w:rsid w:val="00306CB7"/>
    <w:rsid w:val="003111F5"/>
    <w:rsid w:val="003174CC"/>
    <w:rsid w:val="00317664"/>
    <w:rsid w:val="00336200"/>
    <w:rsid w:val="00337418"/>
    <w:rsid w:val="00351D83"/>
    <w:rsid w:val="00352197"/>
    <w:rsid w:val="00353E46"/>
    <w:rsid w:val="003576C4"/>
    <w:rsid w:val="0035773F"/>
    <w:rsid w:val="003612F8"/>
    <w:rsid w:val="0036277A"/>
    <w:rsid w:val="00366AB0"/>
    <w:rsid w:val="003700E8"/>
    <w:rsid w:val="0037437C"/>
    <w:rsid w:val="0038146B"/>
    <w:rsid w:val="0038340F"/>
    <w:rsid w:val="00384457"/>
    <w:rsid w:val="00384F24"/>
    <w:rsid w:val="003A0109"/>
    <w:rsid w:val="003A32B2"/>
    <w:rsid w:val="003A47DD"/>
    <w:rsid w:val="003A5F67"/>
    <w:rsid w:val="003A634F"/>
    <w:rsid w:val="003B14C1"/>
    <w:rsid w:val="003B2884"/>
    <w:rsid w:val="003B588A"/>
    <w:rsid w:val="003B621D"/>
    <w:rsid w:val="003C4388"/>
    <w:rsid w:val="003C4C27"/>
    <w:rsid w:val="003C7F7B"/>
    <w:rsid w:val="003D0CD6"/>
    <w:rsid w:val="003D1463"/>
    <w:rsid w:val="003D2EAA"/>
    <w:rsid w:val="003E054C"/>
    <w:rsid w:val="003E1EC5"/>
    <w:rsid w:val="003E27A0"/>
    <w:rsid w:val="003E3872"/>
    <w:rsid w:val="003E5C37"/>
    <w:rsid w:val="003F515F"/>
    <w:rsid w:val="003F6C34"/>
    <w:rsid w:val="004044AA"/>
    <w:rsid w:val="004044C8"/>
    <w:rsid w:val="00404F3F"/>
    <w:rsid w:val="00410B5D"/>
    <w:rsid w:val="00413BEC"/>
    <w:rsid w:val="0042265E"/>
    <w:rsid w:val="00424ED7"/>
    <w:rsid w:val="00425258"/>
    <w:rsid w:val="00426217"/>
    <w:rsid w:val="00431A80"/>
    <w:rsid w:val="00435A89"/>
    <w:rsid w:val="00450C9C"/>
    <w:rsid w:val="00452267"/>
    <w:rsid w:val="00453307"/>
    <w:rsid w:val="00455A02"/>
    <w:rsid w:val="00457E36"/>
    <w:rsid w:val="00460BD3"/>
    <w:rsid w:val="00462F8F"/>
    <w:rsid w:val="00463BAD"/>
    <w:rsid w:val="004708F2"/>
    <w:rsid w:val="004724DE"/>
    <w:rsid w:val="004729B3"/>
    <w:rsid w:val="004770FE"/>
    <w:rsid w:val="0048157F"/>
    <w:rsid w:val="00481D56"/>
    <w:rsid w:val="00490408"/>
    <w:rsid w:val="004A4C45"/>
    <w:rsid w:val="004B0485"/>
    <w:rsid w:val="004B428E"/>
    <w:rsid w:val="004B4D0A"/>
    <w:rsid w:val="004B4D37"/>
    <w:rsid w:val="004B5E5A"/>
    <w:rsid w:val="004C42F0"/>
    <w:rsid w:val="004D50C8"/>
    <w:rsid w:val="004D6B72"/>
    <w:rsid w:val="004E1D73"/>
    <w:rsid w:val="004E1E9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1E1"/>
    <w:rsid w:val="005A3C6B"/>
    <w:rsid w:val="005B13BD"/>
    <w:rsid w:val="005B1EA5"/>
    <w:rsid w:val="005C54A0"/>
    <w:rsid w:val="005D0D15"/>
    <w:rsid w:val="005D67B1"/>
    <w:rsid w:val="005D7176"/>
    <w:rsid w:val="005E18CB"/>
    <w:rsid w:val="005E1F24"/>
    <w:rsid w:val="005E3667"/>
    <w:rsid w:val="005E73F1"/>
    <w:rsid w:val="005E7C2E"/>
    <w:rsid w:val="005F07EF"/>
    <w:rsid w:val="005F16B6"/>
    <w:rsid w:val="005F5224"/>
    <w:rsid w:val="00600B2E"/>
    <w:rsid w:val="00601122"/>
    <w:rsid w:val="00606521"/>
    <w:rsid w:val="00607CEB"/>
    <w:rsid w:val="006101EA"/>
    <w:rsid w:val="00613299"/>
    <w:rsid w:val="0061762D"/>
    <w:rsid w:val="00634238"/>
    <w:rsid w:val="00635FBC"/>
    <w:rsid w:val="00637728"/>
    <w:rsid w:val="00640DC4"/>
    <w:rsid w:val="0064113A"/>
    <w:rsid w:val="0064167B"/>
    <w:rsid w:val="00644002"/>
    <w:rsid w:val="006458B1"/>
    <w:rsid w:val="00650529"/>
    <w:rsid w:val="00650BAB"/>
    <w:rsid w:val="00651737"/>
    <w:rsid w:val="00654A00"/>
    <w:rsid w:val="0066212B"/>
    <w:rsid w:val="006652DD"/>
    <w:rsid w:val="006671BF"/>
    <w:rsid w:val="00672A7D"/>
    <w:rsid w:val="00681416"/>
    <w:rsid w:val="00682570"/>
    <w:rsid w:val="006A06F5"/>
    <w:rsid w:val="006A0ED2"/>
    <w:rsid w:val="006A27C3"/>
    <w:rsid w:val="006B0A73"/>
    <w:rsid w:val="006B1904"/>
    <w:rsid w:val="006B5A6B"/>
    <w:rsid w:val="006C022E"/>
    <w:rsid w:val="006C0ECB"/>
    <w:rsid w:val="006C0F82"/>
    <w:rsid w:val="006C25E8"/>
    <w:rsid w:val="006C332E"/>
    <w:rsid w:val="006C5901"/>
    <w:rsid w:val="006D00F1"/>
    <w:rsid w:val="006D377A"/>
    <w:rsid w:val="006D4222"/>
    <w:rsid w:val="006D6372"/>
    <w:rsid w:val="006D68C4"/>
    <w:rsid w:val="006D6E5C"/>
    <w:rsid w:val="006E02AF"/>
    <w:rsid w:val="006E0786"/>
    <w:rsid w:val="006E5BC2"/>
    <w:rsid w:val="006E6B4A"/>
    <w:rsid w:val="006E7449"/>
    <w:rsid w:val="006E7FB1"/>
    <w:rsid w:val="006F2604"/>
    <w:rsid w:val="006F40D7"/>
    <w:rsid w:val="006F5319"/>
    <w:rsid w:val="006F55FD"/>
    <w:rsid w:val="006F5D21"/>
    <w:rsid w:val="007109F6"/>
    <w:rsid w:val="00711BE3"/>
    <w:rsid w:val="00721B51"/>
    <w:rsid w:val="00724FA7"/>
    <w:rsid w:val="00725415"/>
    <w:rsid w:val="00727505"/>
    <w:rsid w:val="00731581"/>
    <w:rsid w:val="0073481D"/>
    <w:rsid w:val="00740A7A"/>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08EF"/>
    <w:rsid w:val="00781713"/>
    <w:rsid w:val="00785285"/>
    <w:rsid w:val="0078529D"/>
    <w:rsid w:val="00785E77"/>
    <w:rsid w:val="00787DC1"/>
    <w:rsid w:val="00794070"/>
    <w:rsid w:val="007A63CA"/>
    <w:rsid w:val="007A713B"/>
    <w:rsid w:val="007A7DA0"/>
    <w:rsid w:val="007B64E5"/>
    <w:rsid w:val="007C2F04"/>
    <w:rsid w:val="007E4C42"/>
    <w:rsid w:val="007F06E5"/>
    <w:rsid w:val="007F4F54"/>
    <w:rsid w:val="007F5B8B"/>
    <w:rsid w:val="00817E9A"/>
    <w:rsid w:val="00827786"/>
    <w:rsid w:val="00827BDA"/>
    <w:rsid w:val="00830D57"/>
    <w:rsid w:val="00831F00"/>
    <w:rsid w:val="00850CA0"/>
    <w:rsid w:val="00852A2F"/>
    <w:rsid w:val="00857601"/>
    <w:rsid w:val="008608EE"/>
    <w:rsid w:val="00860B07"/>
    <w:rsid w:val="008616F6"/>
    <w:rsid w:val="00862176"/>
    <w:rsid w:val="0086259C"/>
    <w:rsid w:val="0086534B"/>
    <w:rsid w:val="008674ED"/>
    <w:rsid w:val="0087074C"/>
    <w:rsid w:val="00883F24"/>
    <w:rsid w:val="00897E1F"/>
    <w:rsid w:val="008A3E8E"/>
    <w:rsid w:val="008B242A"/>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06F6B"/>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9109C"/>
    <w:rsid w:val="009936DB"/>
    <w:rsid w:val="00993CFC"/>
    <w:rsid w:val="00994008"/>
    <w:rsid w:val="009A1DC2"/>
    <w:rsid w:val="009A5EEA"/>
    <w:rsid w:val="009B0906"/>
    <w:rsid w:val="009B38F2"/>
    <w:rsid w:val="009B7433"/>
    <w:rsid w:val="009C0914"/>
    <w:rsid w:val="009C27E5"/>
    <w:rsid w:val="009D24A1"/>
    <w:rsid w:val="009D3891"/>
    <w:rsid w:val="009D6B5F"/>
    <w:rsid w:val="009D71E8"/>
    <w:rsid w:val="009E104B"/>
    <w:rsid w:val="009E7DE4"/>
    <w:rsid w:val="009F3BBD"/>
    <w:rsid w:val="009F6D8A"/>
    <w:rsid w:val="00A022AB"/>
    <w:rsid w:val="00A063DD"/>
    <w:rsid w:val="00A112B5"/>
    <w:rsid w:val="00A14EEA"/>
    <w:rsid w:val="00A33636"/>
    <w:rsid w:val="00A44FBB"/>
    <w:rsid w:val="00A45A1E"/>
    <w:rsid w:val="00A50104"/>
    <w:rsid w:val="00A522E0"/>
    <w:rsid w:val="00A52823"/>
    <w:rsid w:val="00A57188"/>
    <w:rsid w:val="00A63579"/>
    <w:rsid w:val="00A638AC"/>
    <w:rsid w:val="00A64475"/>
    <w:rsid w:val="00A6492D"/>
    <w:rsid w:val="00A65440"/>
    <w:rsid w:val="00A727E5"/>
    <w:rsid w:val="00A748B5"/>
    <w:rsid w:val="00A80A32"/>
    <w:rsid w:val="00A8239C"/>
    <w:rsid w:val="00A82A98"/>
    <w:rsid w:val="00A82D16"/>
    <w:rsid w:val="00A852F2"/>
    <w:rsid w:val="00A8712A"/>
    <w:rsid w:val="00A95F75"/>
    <w:rsid w:val="00A968DA"/>
    <w:rsid w:val="00A96B83"/>
    <w:rsid w:val="00AA355B"/>
    <w:rsid w:val="00AA42E5"/>
    <w:rsid w:val="00AB24FA"/>
    <w:rsid w:val="00AD7B5A"/>
    <w:rsid w:val="00AE229F"/>
    <w:rsid w:val="00AF5E20"/>
    <w:rsid w:val="00B002FA"/>
    <w:rsid w:val="00B00327"/>
    <w:rsid w:val="00B024B3"/>
    <w:rsid w:val="00B02D98"/>
    <w:rsid w:val="00B11DE8"/>
    <w:rsid w:val="00B12C00"/>
    <w:rsid w:val="00B14B8F"/>
    <w:rsid w:val="00B179ED"/>
    <w:rsid w:val="00B20E18"/>
    <w:rsid w:val="00B25F2A"/>
    <w:rsid w:val="00B301A6"/>
    <w:rsid w:val="00B331E1"/>
    <w:rsid w:val="00B572C4"/>
    <w:rsid w:val="00B60858"/>
    <w:rsid w:val="00B71E7C"/>
    <w:rsid w:val="00B74D4E"/>
    <w:rsid w:val="00B80219"/>
    <w:rsid w:val="00B87184"/>
    <w:rsid w:val="00B91453"/>
    <w:rsid w:val="00B97A40"/>
    <w:rsid w:val="00BA19A5"/>
    <w:rsid w:val="00BB132F"/>
    <w:rsid w:val="00BC078B"/>
    <w:rsid w:val="00BC3A7D"/>
    <w:rsid w:val="00BC67F6"/>
    <w:rsid w:val="00BD2004"/>
    <w:rsid w:val="00BD4B12"/>
    <w:rsid w:val="00BD700D"/>
    <w:rsid w:val="00BE2F92"/>
    <w:rsid w:val="00BE44AC"/>
    <w:rsid w:val="00BF0D5F"/>
    <w:rsid w:val="00BF59B3"/>
    <w:rsid w:val="00BF6F95"/>
    <w:rsid w:val="00C03B07"/>
    <w:rsid w:val="00C10BCF"/>
    <w:rsid w:val="00C11EB4"/>
    <w:rsid w:val="00C12746"/>
    <w:rsid w:val="00C20518"/>
    <w:rsid w:val="00C23C11"/>
    <w:rsid w:val="00C25827"/>
    <w:rsid w:val="00C31BB8"/>
    <w:rsid w:val="00C373EA"/>
    <w:rsid w:val="00C43CA3"/>
    <w:rsid w:val="00C43D9D"/>
    <w:rsid w:val="00C43EA4"/>
    <w:rsid w:val="00C50040"/>
    <w:rsid w:val="00C52DFF"/>
    <w:rsid w:val="00C54996"/>
    <w:rsid w:val="00C621C1"/>
    <w:rsid w:val="00C62989"/>
    <w:rsid w:val="00C65CBB"/>
    <w:rsid w:val="00C74684"/>
    <w:rsid w:val="00C77FEF"/>
    <w:rsid w:val="00C80F37"/>
    <w:rsid w:val="00C83659"/>
    <w:rsid w:val="00C83E3E"/>
    <w:rsid w:val="00C97A7F"/>
    <w:rsid w:val="00CA2E89"/>
    <w:rsid w:val="00CA4421"/>
    <w:rsid w:val="00CA5363"/>
    <w:rsid w:val="00CA72CE"/>
    <w:rsid w:val="00CA7D07"/>
    <w:rsid w:val="00CB24A4"/>
    <w:rsid w:val="00CB51D5"/>
    <w:rsid w:val="00CB5B17"/>
    <w:rsid w:val="00CC2CC0"/>
    <w:rsid w:val="00CC4443"/>
    <w:rsid w:val="00CC5CAF"/>
    <w:rsid w:val="00CF18F7"/>
    <w:rsid w:val="00D06874"/>
    <w:rsid w:val="00D07530"/>
    <w:rsid w:val="00D173F7"/>
    <w:rsid w:val="00D20203"/>
    <w:rsid w:val="00D204E0"/>
    <w:rsid w:val="00D21196"/>
    <w:rsid w:val="00D21354"/>
    <w:rsid w:val="00D22400"/>
    <w:rsid w:val="00D23F4A"/>
    <w:rsid w:val="00D264E2"/>
    <w:rsid w:val="00D278BA"/>
    <w:rsid w:val="00D33FE5"/>
    <w:rsid w:val="00D348C0"/>
    <w:rsid w:val="00D3578A"/>
    <w:rsid w:val="00D43A15"/>
    <w:rsid w:val="00D4463C"/>
    <w:rsid w:val="00D501EE"/>
    <w:rsid w:val="00D517DC"/>
    <w:rsid w:val="00D5360D"/>
    <w:rsid w:val="00D55838"/>
    <w:rsid w:val="00D55903"/>
    <w:rsid w:val="00D5590D"/>
    <w:rsid w:val="00D618E4"/>
    <w:rsid w:val="00D61DA5"/>
    <w:rsid w:val="00D642A3"/>
    <w:rsid w:val="00D71B8A"/>
    <w:rsid w:val="00D72C08"/>
    <w:rsid w:val="00D76D2B"/>
    <w:rsid w:val="00D81325"/>
    <w:rsid w:val="00D875ED"/>
    <w:rsid w:val="00D877D0"/>
    <w:rsid w:val="00D90013"/>
    <w:rsid w:val="00D91B9C"/>
    <w:rsid w:val="00D92C1B"/>
    <w:rsid w:val="00D94CC7"/>
    <w:rsid w:val="00D97DBD"/>
    <w:rsid w:val="00DA1AF4"/>
    <w:rsid w:val="00DA49D9"/>
    <w:rsid w:val="00DB0C60"/>
    <w:rsid w:val="00DB4586"/>
    <w:rsid w:val="00DC641A"/>
    <w:rsid w:val="00DD21A1"/>
    <w:rsid w:val="00DD6B7D"/>
    <w:rsid w:val="00DD6E14"/>
    <w:rsid w:val="00DE15AC"/>
    <w:rsid w:val="00DF2015"/>
    <w:rsid w:val="00E061EC"/>
    <w:rsid w:val="00E07B8E"/>
    <w:rsid w:val="00E10E81"/>
    <w:rsid w:val="00E1166B"/>
    <w:rsid w:val="00E13E51"/>
    <w:rsid w:val="00E14D65"/>
    <w:rsid w:val="00E21F56"/>
    <w:rsid w:val="00E3014F"/>
    <w:rsid w:val="00E41B56"/>
    <w:rsid w:val="00E4286E"/>
    <w:rsid w:val="00E434D4"/>
    <w:rsid w:val="00E43EAD"/>
    <w:rsid w:val="00E62DCB"/>
    <w:rsid w:val="00E643D9"/>
    <w:rsid w:val="00E651DD"/>
    <w:rsid w:val="00E66558"/>
    <w:rsid w:val="00E70D81"/>
    <w:rsid w:val="00E726A6"/>
    <w:rsid w:val="00E73418"/>
    <w:rsid w:val="00E8109E"/>
    <w:rsid w:val="00E86F05"/>
    <w:rsid w:val="00E96320"/>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47A4D"/>
    <w:rsid w:val="00F62587"/>
    <w:rsid w:val="00F631A6"/>
    <w:rsid w:val="00F63E9E"/>
    <w:rsid w:val="00F64F70"/>
    <w:rsid w:val="00F66AA7"/>
    <w:rsid w:val="00F75603"/>
    <w:rsid w:val="00F76843"/>
    <w:rsid w:val="00F776E1"/>
    <w:rsid w:val="00F87B0B"/>
    <w:rsid w:val="00F91E6A"/>
    <w:rsid w:val="00F925EB"/>
    <w:rsid w:val="00F95101"/>
    <w:rsid w:val="00F97033"/>
    <w:rsid w:val="00FA1406"/>
    <w:rsid w:val="00FA6DD0"/>
    <w:rsid w:val="00FC28DF"/>
    <w:rsid w:val="00FD1C15"/>
    <w:rsid w:val="00FD1DC4"/>
    <w:rsid w:val="00FD2297"/>
    <w:rsid w:val="00FD6AC6"/>
    <w:rsid w:val="00FE3136"/>
    <w:rsid w:val="00FE3973"/>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5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customStyle="1" w:styleId="7Tablebodycopy">
    <w:name w:val="7 Table body copy"/>
    <w:basedOn w:val="Normal"/>
    <w:qFormat/>
    <w:rsid w:val="006101EA"/>
    <w:pPr>
      <w:suppressAutoHyphens w:val="0"/>
      <w:autoSpaceDN/>
      <w:spacing w:after="60" w:line="240" w:lineRule="auto"/>
    </w:pPr>
    <w:rPr>
      <w:rFonts w:eastAsia="MS Mincho"/>
      <w:color w:val="auto"/>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education-evidence/guidance-reports/feedback?utm_source=/education-evidence/guidance-reports/feedback&amp;utm_medium=search&amp;utm_campaign=site_searchh&amp;search_term" TargetMode="External"/><Relationship Id="rId21" Type="http://schemas.openxmlformats.org/officeDocument/2006/relationships/hyperlink" Target="https://educationendowmentfoundation.org.uk/education-evidence/teaching-learning-toolkit/mastery-learning?utm_source=/education-evidence/teaching-learning-toolkit/mastery-learning&amp;utm_medium=search&amp;utm_campaign=site_searchh&amp;search_term" TargetMode="External"/><Relationship Id="rId42" Type="http://schemas.openxmlformats.org/officeDocument/2006/relationships/hyperlink" Target="https://assets.publishing.service.gov.uk/government/uploads/system/uploads/attachment_data/file/473974/DFE-RR411_Supporting_the_attainment_of_disadvantaged_pupils.pdf" TargetMode="External"/><Relationship Id="rId47" Type="http://schemas.openxmlformats.org/officeDocument/2006/relationships/hyperlink" Target="https://educationendowmentfoundation.org.uk/education-evidence/guidance-reports/primary-sel" TargetMode="External"/><Relationship Id="rId63" Type="http://schemas.openxmlformats.org/officeDocument/2006/relationships/hyperlink" Target="https://educationendowmentfoundation.org.uk/education-evidence/teaching-learning-toolkit/arts-participation" TargetMode="External"/><Relationship Id="rId68" Type="http://schemas.openxmlformats.org/officeDocument/2006/relationships/hyperlink" Target="https://educationendowmentfoundation.org.uk/news/breakfast-clubs-found-to-boost-primary-pupils-reading-writing-and-maths-res?utm_source=/news/breakfast-clubs-found-to-boost-primary-pupils-reading-writing-and-maths-res&amp;utm_medium=search&amp;utm_campaign=site_search&amp;search_term=breakfast" TargetMode="External"/><Relationship Id="rId84" Type="http://schemas.openxmlformats.org/officeDocument/2006/relationships/hyperlink" Target="https://educationendowmentfoundation.org.uk/education-evidence/guidance-reports/supporting-parents" TargetMode="External"/><Relationship Id="rId89" Type="http://schemas.openxmlformats.org/officeDocument/2006/relationships/theme" Target="theme/theme1.xml"/><Relationship Id="rId16" Type="http://schemas.openxmlformats.org/officeDocument/2006/relationships/hyperlink" Target="https://educationendowmentfoundation.org.uk/education-evidence/teaching-learning-toolkit/reading-comprehension-strategies" TargetMode="External"/><Relationship Id="rId11" Type="http://schemas.openxmlformats.org/officeDocument/2006/relationships/hyperlink" Target="https://educationendowmentfoundation.org.uk/education-evidence/early-years-toolkit/early-literacy-approaches?utm_source=/education-evidence/early-years-toolkit/early-literacy-approaches&amp;utm_medium=search&amp;utm_campaign=site_searchh&amp;search_term" TargetMode="External"/><Relationship Id="rId32" Type="http://schemas.openxmlformats.org/officeDocument/2006/relationships/hyperlink" Target="https://educationendowmentfoundation.org.uk/education-evidence/early-years-toolkit/communication-and-language-approaches?utm_source=/education-evidence/early-years-toolkit/communication-and-language-approaches&amp;utm_medium=search&amp;utm_campaign=site_searchh&amp;search_term" TargetMode="External"/><Relationship Id="rId37" Type="http://schemas.openxmlformats.org/officeDocument/2006/relationships/hyperlink" Target="https://d2tic4wvo1iusb.cloudfront.net/documents/guidance-for-teachers/covid-19/Rapid_Evidence_Assessment_summary.pdf" TargetMode="External"/><Relationship Id="rId53" Type="http://schemas.openxmlformats.org/officeDocument/2006/relationships/hyperlink" Target="https://www.sciencedirect.com/science/article/pii/S0190740919309697" TargetMode="External"/><Relationship Id="rId58" Type="http://schemas.openxmlformats.org/officeDocument/2006/relationships/hyperlink" Target="https://outdoorplayandlearning.org.uk/wp-content/uploads/2021/10/The-Case-For-Play-In-Schools-web-1-1.pdf" TargetMode="External"/><Relationship Id="rId74" Type="http://schemas.openxmlformats.org/officeDocument/2006/relationships/hyperlink" Target="https://assets.publishing.service.gov.uk/government/uploads/system/uploads/attachment_data/file/473974/DFE-RR411_Supporting_the_attainment_of_disadvantaged_pupils.pdf" TargetMode="External"/><Relationship Id="rId79" Type="http://schemas.openxmlformats.org/officeDocument/2006/relationships/hyperlink" Target="https://educationendowmentfoundation.org.uk/news/breakfast-clubs-found-to-boost-primary-pupils-reading-writing-and-maths-res?utm_source=/news/breakfast-clubs-found-to-boost-primary-pupils-reading-writing-and-maths-res&amp;utm_medium=search&amp;utm_campaign=site_search&amp;search_term=breakfast" TargetMode="External"/><Relationship Id="rId5" Type="http://schemas.openxmlformats.org/officeDocument/2006/relationships/footnotes" Target="footnotes.xml"/><Relationship Id="rId14" Type="http://schemas.openxmlformats.org/officeDocument/2006/relationships/hyperlink" Target="https://www.gov.uk/government/publications/education-inspection-framework/education-inspection-framework" TargetMode="External"/><Relationship Id="rId22" Type="http://schemas.openxmlformats.org/officeDocument/2006/relationships/hyperlink" Target="https://educationendowmentfoundation.org.uk/education-evidence/guidance-reports/early-maths?utm_source=/education-evidence/guidance-reports/early-maths&amp;utm_medium=search&amp;utm_campaign=site_search&amp;search_term=snacks" TargetMode="External"/><Relationship Id="rId27" Type="http://schemas.openxmlformats.org/officeDocument/2006/relationships/hyperlink" Target="https://www.nomoremarking.com/products/apw?countryCode=GB" TargetMode="External"/><Relationship Id="rId30" Type="http://schemas.openxmlformats.org/officeDocument/2006/relationships/hyperlink" Target="https://educationendowmentfoundation.org.uk/education-evidence/guidance-reports/supporting-parents" TargetMode="External"/><Relationship Id="rId35" Type="http://schemas.openxmlformats.org/officeDocument/2006/relationships/hyperlink" Target="https://educationendowmentfoundation.org.uk/education-evidence/early-years-toolkit/communication-and-language-approaches?utm_source=/education-evidence/early-years-toolkit/communication-and-language-approaches&amp;utm_medium=search&amp;utm_campaign=site_searchh&amp;search_term" TargetMode="External"/><Relationship Id="rId43" Type="http://schemas.openxmlformats.org/officeDocument/2006/relationships/hyperlink" Target="https://educationendowmentfoundation.org.uk/guidance-for-teachers/covid-19-resources/best-evidence-on-impact-of-covid-19-on-pupil-attainment" TargetMode="External"/><Relationship Id="rId48" Type="http://schemas.openxmlformats.org/officeDocument/2006/relationships/hyperlink" Target="https://www.sciencedirect.com/science/article/pii/S0190740919309697" TargetMode="External"/><Relationship Id="rId56" Type="http://schemas.openxmlformats.org/officeDocument/2006/relationships/hyperlink" Target="https://educationendowmentfoundation.org.uk/education-evidence/early-years-toolkit/physical-development-approaches?utm_source=/education-evidence/early-years-toolkit/physical-development-approaches&amp;utm_medium=search&amp;utm_campaign=site_searchh&amp;search_term" TargetMode="External"/><Relationship Id="rId64" Type="http://schemas.openxmlformats.org/officeDocument/2006/relationships/hyperlink" Target="https://www.forestresearch.gov.uk/research/forest-schools-impact-on-young-children-in-england-and-wales/" TargetMode="External"/><Relationship Id="rId69" Type="http://schemas.openxmlformats.org/officeDocument/2006/relationships/hyperlink" Target="https://educationendowmentfoundation.org.uk/education-evidence/teaching-learning-toolkit/arts-participation" TargetMode="External"/><Relationship Id="rId77" Type="http://schemas.openxmlformats.org/officeDocument/2006/relationships/hyperlink" Target="https://www.snma.org.uk/" TargetMode="External"/><Relationship Id="rId8" Type="http://schemas.openxmlformats.org/officeDocument/2006/relationships/hyperlink" Target="https://www.sounds-write.co.uk/sites/soundswrite/uploads/files/42-sounds_write_research_report_2009.pdf" TargetMode="External"/><Relationship Id="rId51" Type="http://schemas.openxmlformats.org/officeDocument/2006/relationships/hyperlink" Target="https://educationendowmentfoundation.org.uk/education-evidence/early-years-toolkit/self-regulation-strategies?utm_source=/education-evidence/early-years-toolkit/self-regulation-strategies&amp;utm_medium=search&amp;utm_campaign=site_searchh&amp;search_term" TargetMode="External"/><Relationship Id="rId72" Type="http://schemas.openxmlformats.org/officeDocument/2006/relationships/hyperlink" Target="https://educationendowmentfoundation.org.uk/education-evidence/teaching-learning-toolkit/physical-activity" TargetMode="External"/><Relationship Id="rId80" Type="http://schemas.openxmlformats.org/officeDocument/2006/relationships/hyperlink" Target="https://educationendowmentfoundation.org.uk/education-evidence/teaching-learning-toolkit/parental-engagement" TargetMode="External"/><Relationship Id="rId85" Type="http://schemas.openxmlformats.org/officeDocument/2006/relationships/hyperlink" Target="https://educationendowmentfoundation.org.uk/education-evidence/teaching-learning-toolkit/school-uniform?utm_source=/education-evidence/teaching-learning-toolkit/school-uniform&amp;utm_medium=search&amp;utm_campaign=site_search&amp;search_term=uniform" TargetMode="External"/><Relationship Id="rId3" Type="http://schemas.openxmlformats.org/officeDocument/2006/relationships/settings" Target="settings.xml"/><Relationship Id="rId12" Type="http://schemas.openxmlformats.org/officeDocument/2006/relationships/hyperlink" Target="https://learningspy.co.uk/featured/why-just-reading-might-make-more-of-a-difference-than-teaching-reading/" TargetMode="External"/><Relationship Id="rId17" Type="http://schemas.openxmlformats.org/officeDocument/2006/relationships/hyperlink" Target="https://www.talk4writing.com/about/does-talk-for-writing-work/" TargetMode="External"/><Relationship Id="rId25" Type="http://schemas.openxmlformats.org/officeDocument/2006/relationships/hyperlink" Target="https://educationendowmentfoundation.org.uk/education-evidence/teaching-learning-toolkit/feedback" TargetMode="External"/><Relationship Id="rId33" Type="http://schemas.openxmlformats.org/officeDocument/2006/relationships/hyperlink" Target="https://educationendowmentfoundation.org.uk/education-evidence/guidance-reports/literacy-ks-1" TargetMode="External"/><Relationship Id="rId38" Type="http://schemas.openxmlformats.org/officeDocument/2006/relationships/hyperlink" Target="https://d2tic4wvo1iusb.cloudfront.net/documents/guidance-for-teachers/covid-19/Linking_learning_-_home_learning_support_from_mainstream_schools.pdf" TargetMode="External"/><Relationship Id="rId46" Type="http://schemas.openxmlformats.org/officeDocument/2006/relationships/hyperlink" Target="https://www.wcpp.org.uk/publication/promoting-emotional-health-well-being-and-resilience-in-primary-schools/" TargetMode="External"/><Relationship Id="rId59" Type="http://schemas.openxmlformats.org/officeDocument/2006/relationships/hyperlink" Target="https://educationendowmentfoundation.org.uk/education-evidence/teaching-learning-toolkit/physical-activity" TargetMode="External"/><Relationship Id="rId67" Type="http://schemas.openxmlformats.org/officeDocument/2006/relationships/hyperlink" Target="https://assets.publishing.service.gov.uk/government/uploads/system/uploads/attachment_data/file/473974/DFE-RR411_Supporting_the_attainment_of_disadvantaged_pupils.pdf" TargetMode="External"/><Relationship Id="rId20" Type="http://schemas.openxmlformats.org/officeDocument/2006/relationships/hyperlink" Target="https://educationendowmentfoundation.org.uk/education-evidence/guidance-reports/literacy-ks2" TargetMode="External"/><Relationship Id="rId41" Type="http://schemas.openxmlformats.org/officeDocument/2006/relationships/hyperlink" Target="https://educationendowmentfoundation.org.uk/education-evidence/teaching-learning-toolkit/teaching-assistant-interventions" TargetMode="External"/><Relationship Id="rId54" Type="http://schemas.openxmlformats.org/officeDocument/2006/relationships/hyperlink" Target="https://www.a4pt.org/page/PTMakesADifference/Play-Therapy-Makes-a-Difference.htm" TargetMode="External"/><Relationship Id="rId62" Type="http://schemas.openxmlformats.org/officeDocument/2006/relationships/hyperlink" Target="https://educationendowmentfoundation.org.uk/education-evidence/early-years-toolkit/play-based-learning?utm_source=/education-evidence/early-years-toolkit/play-based-learning&amp;utm_medium=search&amp;utm_campaign=site_searchh&amp;search_term" TargetMode="External"/><Relationship Id="rId70" Type="http://schemas.openxmlformats.org/officeDocument/2006/relationships/hyperlink" Target="https://educationendowmentfoundation.org.uk/projects-and-evaluation/projects/childrens-university" TargetMode="External"/><Relationship Id="rId75" Type="http://schemas.openxmlformats.org/officeDocument/2006/relationships/hyperlink" Target="https://educationendowmentfoundation.org.uk/education-evidence/teaching-learning-toolkit/physical-activity" TargetMode="External"/><Relationship Id="rId83" Type="http://schemas.openxmlformats.org/officeDocument/2006/relationships/hyperlink" Target="https://assets.publishing.service.gov.uk/government/uploads/system/uploads/attachment_data/file/473974/DFE-RR411_Supporting_the_attainment_of_disadvantaged_pupils.pdf"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ducationendowmentfoundation.org.uk/education-evidence/teaching-learning-toolkit/reading-comprehension-strategies" TargetMode="External"/><Relationship Id="rId23" Type="http://schemas.openxmlformats.org/officeDocument/2006/relationships/hyperlink" Target="https://educationendowmentfoundation.org.uk/education-evidence/teaching-learning-toolkit/metacognition-and-self-regulation" TargetMode="External"/><Relationship Id="rId28" Type="http://schemas.openxmlformats.org/officeDocument/2006/relationships/hyperlink" Target="https://educationendowmentfoundation.org.uk/education-evidence/guidance-reports/send" TargetMode="External"/><Relationship Id="rId36" Type="http://schemas.openxmlformats.org/officeDocument/2006/relationships/hyperlink" Target="https://educationendowmentfoundation.org.uk/education-evidence/guidance-reports/supporting-parents" TargetMode="External"/><Relationship Id="rId49" Type="http://schemas.openxmlformats.org/officeDocument/2006/relationships/hyperlink" Target="https://www.childrenswellnesscentre.co.uk/10-incredible-benefits-of-playing-with-lego-2/" TargetMode="External"/><Relationship Id="rId57" Type="http://schemas.openxmlformats.org/officeDocument/2006/relationships/hyperlink" Target="https://outdoorplayandlearning.org.uk/wp-content/uploads/2016/07/supporting-school-improvement-through-play-1.pdf" TargetMode="External"/><Relationship Id="rId10" Type="http://schemas.openxmlformats.org/officeDocument/2006/relationships/hyperlink" Target="https://educationendowmentfoundation.org.uk/education-evidence/guidance-reports/literacy-ks-1" TargetMode="External"/><Relationship Id="rId31" Type="http://schemas.openxmlformats.org/officeDocument/2006/relationships/hyperlink" Target="https://educationendowmentfoundation.org.uk/education-evidence/teaching-learning-toolkit/oral-language-interventions" TargetMode="External"/><Relationship Id="rId44"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emotion" TargetMode="External"/><Relationship Id="rId52" Type="http://schemas.openxmlformats.org/officeDocument/2006/relationships/hyperlink" Target="https://assets.publishing.service.gov.uk/government/uploads/system/uploads/attachment_data/file/413529/Supporting_children_with_challenging_behaviour_through_a_nurture_group_approach.pdf" TargetMode="External"/><Relationship Id="rId60" Type="http://schemas.openxmlformats.org/officeDocument/2006/relationships/hyperlink" Target="https://www.nfer.ac.uk/media/1780/futl16.pdf" TargetMode="External"/><Relationship Id="rId65" Type="http://schemas.openxmlformats.org/officeDocument/2006/relationships/hyperlink" Target="https://educationendowmentfoundation.org.uk/education-evidence/teaching-learning-toolkit/physical-activity" TargetMode="External"/><Relationship Id="rId73" Type="http://schemas.openxmlformats.org/officeDocument/2006/relationships/hyperlink" Target="https://educationendowmentfoundation.org.uk/education-evidence/teaching-learning-toolkit/arts-participation" TargetMode="External"/><Relationship Id="rId78" Type="http://schemas.openxmlformats.org/officeDocument/2006/relationships/hyperlink" Target="https://www.coolmilk.com/why-milk-is-great/" TargetMode="External"/><Relationship Id="rId81" Type="http://schemas.openxmlformats.org/officeDocument/2006/relationships/hyperlink" Target="https://educationendowmentfoundation.org.uk/education-evidence/guidance-reports/supporting-parents" TargetMode="External"/><Relationship Id="rId86"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phonics" TargetMode="External"/><Relationship Id="rId13" Type="http://schemas.openxmlformats.org/officeDocument/2006/relationships/hyperlink" Target="http://sro.sussex.ac.uk/id/eprint/70702/1/__smbhome.uscs.susx.ac.uk_dm50_Desktop_Westbrook%20et%20al.pdf" TargetMode="External"/><Relationship Id="rId18" Type="http://schemas.openxmlformats.org/officeDocument/2006/relationships/hyperlink" Target="https://educationendowmentfoundation.org.uk/education-evidence/early-years-toolkit/early-literacy-approaches?utm_source=/education-evidence/early-years-toolkit/early-literacy-approaches&amp;utm_medium=search&amp;utm_campaign=site_searchh&amp;search_term" TargetMode="External"/><Relationship Id="rId39" Type="http://schemas.openxmlformats.org/officeDocument/2006/relationships/hyperlink" Target="https://educationendowmentfoundation.org.uk/education-evidence/guidance-reports/teaching-assistants" TargetMode="External"/><Relationship Id="rId34" Type="http://schemas.openxmlformats.org/officeDocument/2006/relationships/hyperlink" Target="https://d2tic4wvo1iusb.cloudfront.net/documents/guidance/EAL_and_educational_achievement__Prof_S_Strand.pdf" TargetMode="External"/><Relationship Id="rId50" Type="http://schemas.openxmlformats.org/officeDocument/2006/relationships/hyperlink" Target="https://educationendowmentfoundation.org.uk/education-evidence/early-years-toolkit/self-regulation-strategies?utm_source=/education-evidence/early-years-toolkit/self-regulation-strategies&amp;utm_medium=search&amp;utm_campaign=site_searchh&amp;search_term" TargetMode="External"/><Relationship Id="rId55" Type="http://schemas.openxmlformats.org/officeDocument/2006/relationships/hyperlink" Target="https://educationendowmentfoundation.org.uk/education-evidence/teaching-learning-toolkit/physical-activity" TargetMode="External"/><Relationship Id="rId76" Type="http://schemas.openxmlformats.org/officeDocument/2006/relationships/hyperlink" Target="https://www.pgl.co.uk/en-gb/school-trips/primary-schools/course-types/outdoor-education-in-the-uk?cid=34&amp;ci=PrimarySchool0" TargetMode="External"/><Relationship Id="rId7" Type="http://schemas.openxmlformats.org/officeDocument/2006/relationships/hyperlink" Target="https://www.sounds-write.co.uk/sites/soundswrite/uploads/files/56-dfe_report_on_sounds-write_Feb_2013.pdf" TargetMode="External"/><Relationship Id="rId71" Type="http://schemas.openxmlformats.org/officeDocument/2006/relationships/hyperlink" Target="https://assets.publishing.service.gov.uk/government/uploads/system/uploads/attachment_data/file/473974/DFE-RR411_Supporting_the_attainment_of_disadvantaged_pupils.pdf" TargetMode="External"/><Relationship Id="rId2" Type="http://schemas.openxmlformats.org/officeDocument/2006/relationships/styles" Target="styles.xml"/><Relationship Id="rId29" Type="http://schemas.openxmlformats.org/officeDocument/2006/relationships/hyperlink" Target="https://www.hfleducation.org/reading-fluency" TargetMode="External"/><Relationship Id="rId24" Type="http://schemas.openxmlformats.org/officeDocument/2006/relationships/hyperlink" Target="https://assets.publishing.service.gov.uk/government/uploads/system/uploads/attachment_data/file/473974/DFE-RR411_Supporting_the_attainment_of_disadvantaged_pupils.pdf" TargetMode="External"/><Relationship Id="rId40" Type="http://schemas.openxmlformats.org/officeDocument/2006/relationships/hyperlink" Target="https://educationendowmentfoundation.org.uk/education-evidence/guidance-reports/teaching-assistants" TargetMode="External"/><Relationship Id="rId45" Type="http://schemas.openxmlformats.org/officeDocument/2006/relationships/hyperlink" Target="https://assets.publishing.service.gov.uk/government/uploads/system/uploads/attachment_data/file/1020249/Promoting_children_and_young_people_s_mental_health_and_wellbeing.pdf" TargetMode="External"/><Relationship Id="rId66" Type="http://schemas.openxmlformats.org/officeDocument/2006/relationships/hyperlink" Target="https://www.nfer.ac.uk/media/1780/futl16.pdf" TargetMode="External"/><Relationship Id="rId87" Type="http://schemas.openxmlformats.org/officeDocument/2006/relationships/footer" Target="footer1.xml"/><Relationship Id="rId61" Type="http://schemas.openxmlformats.org/officeDocument/2006/relationships/hyperlink" Target="https://educationendowmentfoundation.org.uk/education-evidence/early-years-toolkit/physical-development-approaches?utm_source=/education-evidence/early-years-toolkit/physical-development-approaches&amp;utm_medium=search&amp;utm_campaign=site_searchh&amp;search_term" TargetMode="External"/><Relationship Id="rId82" Type="http://schemas.openxmlformats.org/officeDocument/2006/relationships/hyperlink" Target="https://d2tic4wvo1iusb.cloudfront.net/documents/guidance-for-teachers/covid-19/Supporting_parents_and_carers_at_home_-_What_schools_can_do_to_help.pdf" TargetMode="External"/><Relationship Id="rId19" Type="http://schemas.openxmlformats.org/officeDocument/2006/relationships/hyperlink" Target="https://educationendowmentfoundation.org.uk/education-evidence/early-years-toolkit/early-literacy-approaches?utm_source=/education-evidence/early-years-toolkit/early-literacy-approaches&amp;utm_medium=search&amp;utm_campaign=site_searchh&amp;search_te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22</Pages>
  <Words>14000</Words>
  <Characters>79803</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93616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JBallinger</cp:lastModifiedBy>
  <cp:revision>3</cp:revision>
  <cp:lastPrinted>2023-12-05T13:14:00Z</cp:lastPrinted>
  <dcterms:created xsi:type="dcterms:W3CDTF">2024-07-15T14:55:00Z</dcterms:created>
  <dcterms:modified xsi:type="dcterms:W3CDTF">2024-09-13T13:09:00Z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